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7" w:rsidRDefault="00EC05F7" w:rsidP="00EC05F7">
      <w:pPr>
        <w:pStyle w:val="Title"/>
        <w:tabs>
          <w:tab w:val="left" w:pos="2880"/>
        </w:tabs>
      </w:pPr>
      <w:bookmarkStart w:id="0" w:name="_GoBack"/>
      <w:bookmarkEnd w:id="0"/>
      <w:r>
        <w:t>VETERANS OF FOREIGN WARS</w:t>
      </w:r>
    </w:p>
    <w:p w:rsidR="00EC05F7" w:rsidRDefault="00EC05F7" w:rsidP="00EC05F7">
      <w:pPr>
        <w:pStyle w:val="BodyTextIndent"/>
        <w:tabs>
          <w:tab w:val="left" w:pos="4140"/>
        </w:tabs>
        <w:ind w:left="720" w:firstLine="720"/>
        <w:jc w:val="left"/>
      </w:pPr>
      <w:r>
        <w:t xml:space="preserve">  DEPT SERVICE OFFICE – NORTH DAKOTA</w:t>
      </w:r>
    </w:p>
    <w:p w:rsidR="00EC05F7" w:rsidRDefault="00EC05F7" w:rsidP="00EC05F7">
      <w:pPr>
        <w:pStyle w:val="BodyTextIndent"/>
        <w:tabs>
          <w:tab w:val="left" w:pos="4140"/>
        </w:tabs>
        <w:ind w:left="720" w:firstLine="720"/>
        <w:jc w:val="left"/>
        <w:rPr>
          <w:sz w:val="24"/>
        </w:rPr>
      </w:pPr>
      <w:r>
        <w:rPr>
          <w:sz w:val="24"/>
        </w:rPr>
        <w:t xml:space="preserve">           VA REGIONAL OFFICE BLDG, SUITE 205</w:t>
      </w:r>
    </w:p>
    <w:p w:rsidR="00EC05F7" w:rsidRDefault="00EC05F7" w:rsidP="00EC05F7">
      <w:pPr>
        <w:pStyle w:val="BodyTextIndent"/>
        <w:tabs>
          <w:tab w:val="left" w:pos="4140"/>
        </w:tabs>
        <w:ind w:left="-1440" w:firstLine="0"/>
        <w:rPr>
          <w:sz w:val="24"/>
        </w:rPr>
      </w:pPr>
      <w:r>
        <w:rPr>
          <w:sz w:val="24"/>
        </w:rPr>
        <w:t xml:space="preserve">                            2101 North Elm Street, Fargo, ND 58102</w:t>
      </w:r>
    </w:p>
    <w:p w:rsidR="00EC05F7" w:rsidRDefault="00EC05F7" w:rsidP="00EC05F7">
      <w:pPr>
        <w:pStyle w:val="BodyTextIndent"/>
        <w:tabs>
          <w:tab w:val="left" w:pos="4140"/>
        </w:tabs>
        <w:ind w:left="720" w:firstLine="720"/>
        <w:jc w:val="left"/>
        <w:rPr>
          <w:sz w:val="24"/>
        </w:rPr>
      </w:pPr>
      <w:r>
        <w:rPr>
          <w:sz w:val="24"/>
        </w:rPr>
        <w:t xml:space="preserve">               Phone: 701 451-4634    Fax: 701 451-4670</w:t>
      </w:r>
    </w:p>
    <w:p w:rsidR="00EC05F7" w:rsidRDefault="00EC05F7" w:rsidP="00EC05F7">
      <w:pPr>
        <w:rPr>
          <w:sz w:val="20"/>
        </w:rPr>
      </w:pP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p>
    <w:p w:rsidR="00EC05F7" w:rsidRDefault="00EC05F7" w:rsidP="00EC05F7">
      <w:r>
        <w:rPr>
          <w:sz w:val="20"/>
        </w:rPr>
        <w:tab/>
      </w:r>
      <w:r>
        <w:rPr>
          <w:sz w:val="20"/>
        </w:rPr>
        <w:tab/>
      </w:r>
      <w:r>
        <w:rPr>
          <w:sz w:val="20"/>
        </w:rPr>
        <w:tab/>
      </w:r>
      <w:r>
        <w:tab/>
      </w:r>
      <w:r>
        <w:tab/>
      </w:r>
    </w:p>
    <w:p w:rsidR="00EC05F7" w:rsidRDefault="00EC05F7" w:rsidP="00EC05F7">
      <w:pPr>
        <w:pStyle w:val="Heading1"/>
        <w:rPr>
          <w:sz w:val="24"/>
        </w:rPr>
      </w:pPr>
      <w:r>
        <w:t xml:space="preserve">SERVICE OFFICE REPORT – </w:t>
      </w:r>
      <w:r w:rsidR="00582D3F">
        <w:t>December</w:t>
      </w:r>
      <w:r>
        <w:t>. 201</w:t>
      </w:r>
      <w:r w:rsidR="00B50321">
        <w:t>9</w:t>
      </w:r>
    </w:p>
    <w:p w:rsidR="00EC05F7" w:rsidRDefault="00EC05F7" w:rsidP="00EC05F7">
      <w:pPr>
        <w:pStyle w:val="Footer"/>
        <w:tabs>
          <w:tab w:val="left" w:pos="720"/>
        </w:tabs>
      </w:pPr>
    </w:p>
    <w:p w:rsidR="00EC05F7" w:rsidRDefault="00EC05F7" w:rsidP="00EC05F7">
      <w:r>
        <w:tab/>
      </w:r>
      <w:r>
        <w:tab/>
      </w:r>
      <w:r>
        <w:tab/>
      </w:r>
      <w:r>
        <w:tab/>
      </w:r>
      <w:r>
        <w:tab/>
      </w:r>
      <w:r>
        <w:rPr>
          <w:u w:val="single"/>
        </w:rPr>
        <w:t>THIS MONTH</w:t>
      </w:r>
      <w:r>
        <w:t xml:space="preserve">   </w:t>
      </w:r>
      <w:r>
        <w:tab/>
        <w:t xml:space="preserve"> </w:t>
      </w:r>
      <w:r>
        <w:tab/>
      </w:r>
      <w:r>
        <w:rPr>
          <w:u w:val="single"/>
        </w:rPr>
        <w:t>YEAR TO DATE</w:t>
      </w:r>
    </w:p>
    <w:p w:rsidR="00EC05F7" w:rsidRDefault="00EC05F7" w:rsidP="00EC05F7">
      <w:pPr>
        <w:pStyle w:val="Footer"/>
        <w:tabs>
          <w:tab w:val="left" w:pos="720"/>
        </w:tabs>
      </w:pPr>
      <w:r>
        <w:tab/>
      </w:r>
      <w:r>
        <w:tab/>
      </w:r>
      <w:r>
        <w:tab/>
      </w:r>
      <w:r>
        <w:tab/>
      </w:r>
      <w:r>
        <w:tab/>
      </w:r>
    </w:p>
    <w:p w:rsidR="00EC05F7" w:rsidRPr="005A0F0A" w:rsidRDefault="00EC05F7" w:rsidP="005A0F0A">
      <w:pPr>
        <w:pStyle w:val="Footer"/>
        <w:tabs>
          <w:tab w:val="left" w:pos="720"/>
        </w:tabs>
      </w:pPr>
      <w:r>
        <w:t>CONTACTS:</w:t>
      </w:r>
      <w:r>
        <w:tab/>
      </w:r>
      <w:r w:rsidR="005A0F0A">
        <w:t xml:space="preserve">                                        </w:t>
      </w:r>
      <w:r w:rsidR="00B50321">
        <w:t xml:space="preserve">      </w:t>
      </w:r>
      <w:r w:rsidR="00DA57C1">
        <w:t>1,007</w:t>
      </w:r>
      <w:r w:rsidR="005A0F0A">
        <w:t xml:space="preserve">                                        </w:t>
      </w:r>
      <w:r w:rsidR="00DA57C1">
        <w:t>6,778</w:t>
      </w:r>
      <w:r>
        <w:tab/>
      </w:r>
      <w:r w:rsidR="005A0F0A">
        <w:t xml:space="preserve">                                    </w:t>
      </w:r>
      <w:r>
        <w:rPr>
          <w:sz w:val="20"/>
        </w:rPr>
        <w:t>(Phone calls, emails and walk-ins)</w:t>
      </w:r>
    </w:p>
    <w:p w:rsidR="00EC05F7" w:rsidRDefault="00EC05F7" w:rsidP="00EC05F7">
      <w:pPr>
        <w:rPr>
          <w:sz w:val="20"/>
        </w:rPr>
      </w:pPr>
    </w:p>
    <w:p w:rsidR="00EC05F7" w:rsidRDefault="00EC05F7" w:rsidP="00EC05F7">
      <w:pPr>
        <w:pStyle w:val="Heading2"/>
        <w:rPr>
          <w:b w:val="0"/>
          <w:bCs w:val="0"/>
        </w:rPr>
      </w:pPr>
      <w:r>
        <w:rPr>
          <w:b w:val="0"/>
          <w:bCs w:val="0"/>
        </w:rPr>
        <w:t>COMPENSATION:</w:t>
      </w:r>
      <w:r>
        <w:rPr>
          <w:b w:val="0"/>
          <w:bCs w:val="0"/>
        </w:rPr>
        <w:tab/>
      </w:r>
      <w:r>
        <w:rPr>
          <w:b w:val="0"/>
          <w:bCs w:val="0"/>
        </w:rPr>
        <w:tab/>
        <w:t xml:space="preserve">                $</w:t>
      </w:r>
      <w:r w:rsidR="006671C2">
        <w:rPr>
          <w:b w:val="0"/>
          <w:bCs w:val="0"/>
        </w:rPr>
        <w:t xml:space="preserve"> </w:t>
      </w:r>
      <w:r w:rsidR="00115E95">
        <w:rPr>
          <w:b w:val="0"/>
          <w:bCs w:val="0"/>
        </w:rPr>
        <w:t>1</w:t>
      </w:r>
      <w:r w:rsidR="00B33EEF">
        <w:rPr>
          <w:b w:val="0"/>
          <w:bCs w:val="0"/>
        </w:rPr>
        <w:t>,657,542.72</w:t>
      </w:r>
      <w:r>
        <w:rPr>
          <w:b w:val="0"/>
          <w:bCs w:val="0"/>
        </w:rPr>
        <w:tab/>
      </w:r>
      <w:r>
        <w:rPr>
          <w:b w:val="0"/>
          <w:bCs w:val="0"/>
        </w:rPr>
        <w:tab/>
        <w:t xml:space="preserve"> $</w:t>
      </w:r>
      <w:r w:rsidR="006671C2">
        <w:rPr>
          <w:b w:val="0"/>
          <w:bCs w:val="0"/>
        </w:rPr>
        <w:t xml:space="preserve"> </w:t>
      </w:r>
      <w:r w:rsidR="009614C9">
        <w:rPr>
          <w:b w:val="0"/>
          <w:bCs w:val="0"/>
        </w:rPr>
        <w:t>9,436,121.28</w:t>
      </w:r>
    </w:p>
    <w:p w:rsidR="00EC05F7" w:rsidRDefault="00EC05F7" w:rsidP="00EC05F7">
      <w:pPr>
        <w:rPr>
          <w:sz w:val="20"/>
        </w:rPr>
      </w:pPr>
      <w:r>
        <w:rPr>
          <w:sz w:val="20"/>
        </w:rPr>
        <w:t>(Service connected disability)</w:t>
      </w:r>
    </w:p>
    <w:p w:rsidR="00EC05F7" w:rsidRDefault="00EC05F7" w:rsidP="00EC05F7">
      <w:pPr>
        <w:rPr>
          <w:sz w:val="20"/>
        </w:rPr>
      </w:pPr>
      <w:r>
        <w:rPr>
          <w:sz w:val="20"/>
        </w:rPr>
        <w:t xml:space="preserve"> </w:t>
      </w:r>
    </w:p>
    <w:p w:rsidR="00EC05F7" w:rsidRDefault="00EC05F7" w:rsidP="00EC05F7">
      <w:r>
        <w:t>PENSION:</w:t>
      </w:r>
      <w:r>
        <w:tab/>
      </w:r>
      <w:r>
        <w:tab/>
      </w:r>
      <w:r>
        <w:tab/>
      </w:r>
      <w:r>
        <w:tab/>
        <w:t xml:space="preserve">    $</w:t>
      </w:r>
      <w:r w:rsidR="006671C2">
        <w:t xml:space="preserve"> </w:t>
      </w:r>
      <w:r w:rsidR="009441FE">
        <w:t>72,844.36</w:t>
      </w:r>
      <w:r>
        <w:t xml:space="preserve"> </w:t>
      </w:r>
      <w:r>
        <w:tab/>
        <w:t xml:space="preserve">             </w:t>
      </w:r>
      <w:r w:rsidR="00E32EF3">
        <w:t xml:space="preserve"> </w:t>
      </w:r>
      <w:r>
        <w:t>$</w:t>
      </w:r>
      <w:r w:rsidR="006671C2">
        <w:t xml:space="preserve"> </w:t>
      </w:r>
      <w:r w:rsidR="009F6734">
        <w:t>377,668.33</w:t>
      </w:r>
      <w:r w:rsidR="00E32EF3">
        <w:t xml:space="preserve"> </w:t>
      </w:r>
      <w:r>
        <w:t xml:space="preserve">   </w:t>
      </w:r>
    </w:p>
    <w:p w:rsidR="00EC05F7" w:rsidRDefault="00EC05F7" w:rsidP="00EC05F7">
      <w:pPr>
        <w:rPr>
          <w:sz w:val="20"/>
        </w:rPr>
      </w:pPr>
      <w:r>
        <w:rPr>
          <w:sz w:val="20"/>
        </w:rPr>
        <w:t>(NSC Pension, Death, Burial and DIC)</w:t>
      </w:r>
    </w:p>
    <w:p w:rsidR="00EC05F7" w:rsidRDefault="00EC05F7" w:rsidP="00EC05F7">
      <w:pPr>
        <w:rPr>
          <w:sz w:val="20"/>
        </w:rPr>
      </w:pPr>
    </w:p>
    <w:p w:rsidR="00EC05F7" w:rsidRDefault="00EC05F7" w:rsidP="00EC05F7">
      <w:pPr>
        <w:pStyle w:val="Heading2"/>
        <w:rPr>
          <w:b w:val="0"/>
          <w:bCs w:val="0"/>
        </w:rPr>
      </w:pPr>
      <w:r>
        <w:rPr>
          <w:b w:val="0"/>
          <w:bCs w:val="0"/>
        </w:rPr>
        <w:t>MISC BENEFITS:</w:t>
      </w:r>
      <w:r>
        <w:rPr>
          <w:b w:val="0"/>
          <w:bCs w:val="0"/>
        </w:rPr>
        <w:tab/>
      </w:r>
      <w:r>
        <w:rPr>
          <w:b w:val="0"/>
          <w:bCs w:val="0"/>
        </w:rPr>
        <w:tab/>
      </w:r>
      <w:r>
        <w:rPr>
          <w:b w:val="0"/>
          <w:bCs w:val="0"/>
        </w:rPr>
        <w:tab/>
        <w:t xml:space="preserve">    $</w:t>
      </w:r>
      <w:r w:rsidR="006671C2">
        <w:rPr>
          <w:b w:val="0"/>
          <w:bCs w:val="0"/>
        </w:rPr>
        <w:t xml:space="preserve"> </w:t>
      </w:r>
      <w:r w:rsidR="0065578E">
        <w:rPr>
          <w:b w:val="0"/>
          <w:bCs w:val="0"/>
        </w:rPr>
        <w:t>7,471.75</w:t>
      </w:r>
      <w:r>
        <w:rPr>
          <w:b w:val="0"/>
          <w:bCs w:val="0"/>
        </w:rPr>
        <w:t xml:space="preserve">                        </w:t>
      </w:r>
      <w:r w:rsidR="00E32EF3">
        <w:rPr>
          <w:b w:val="0"/>
          <w:bCs w:val="0"/>
        </w:rPr>
        <w:t xml:space="preserve">   </w:t>
      </w:r>
      <w:r>
        <w:rPr>
          <w:b w:val="0"/>
          <w:bCs w:val="0"/>
        </w:rPr>
        <w:t>$</w:t>
      </w:r>
      <w:r w:rsidR="006671C2">
        <w:rPr>
          <w:b w:val="0"/>
          <w:bCs w:val="0"/>
        </w:rPr>
        <w:t xml:space="preserve"> </w:t>
      </w:r>
      <w:r w:rsidR="00AD1CEC">
        <w:rPr>
          <w:b w:val="0"/>
          <w:bCs w:val="0"/>
        </w:rPr>
        <w:t>92,610.97</w:t>
      </w:r>
      <w:r w:rsidR="00E32EF3">
        <w:rPr>
          <w:b w:val="0"/>
          <w:bCs w:val="0"/>
        </w:rPr>
        <w:t xml:space="preserve">                        </w:t>
      </w:r>
      <w:r>
        <w:rPr>
          <w:b w:val="0"/>
          <w:bCs w:val="0"/>
        </w:rPr>
        <w:t xml:space="preserve">   </w:t>
      </w:r>
    </w:p>
    <w:p w:rsidR="00EC05F7" w:rsidRDefault="00EC05F7" w:rsidP="00EC05F7">
      <w:pPr>
        <w:rPr>
          <w:sz w:val="20"/>
        </w:rPr>
      </w:pPr>
      <w:r>
        <w:rPr>
          <w:sz w:val="20"/>
        </w:rPr>
        <w:t xml:space="preserve">(Education, Waivers, etc.)  </w:t>
      </w:r>
    </w:p>
    <w:p w:rsidR="00EC05F7" w:rsidRDefault="00EC05F7" w:rsidP="00EC05F7">
      <w:pPr>
        <w:rPr>
          <w:sz w:val="20"/>
        </w:rPr>
      </w:pPr>
    </w:p>
    <w:p w:rsidR="00EC05F7" w:rsidRDefault="00EC05F7" w:rsidP="00EC05F7">
      <w:pPr>
        <w:pStyle w:val="Heading2"/>
        <w:rPr>
          <w:b w:val="0"/>
        </w:rPr>
      </w:pPr>
      <w:r>
        <w:rPr>
          <w:b w:val="0"/>
        </w:rPr>
        <w:t>RETROACTIVE:</w:t>
      </w:r>
      <w:r>
        <w:rPr>
          <w:b w:val="0"/>
        </w:rPr>
        <w:tab/>
      </w:r>
      <w:r>
        <w:rPr>
          <w:b w:val="0"/>
        </w:rPr>
        <w:tab/>
      </w:r>
      <w:r>
        <w:rPr>
          <w:b w:val="0"/>
        </w:rPr>
        <w:tab/>
        <w:t xml:space="preserve">    $</w:t>
      </w:r>
      <w:r w:rsidR="006671C2">
        <w:rPr>
          <w:b w:val="0"/>
        </w:rPr>
        <w:t xml:space="preserve"> </w:t>
      </w:r>
      <w:r w:rsidR="00AB36BB">
        <w:rPr>
          <w:b w:val="0"/>
        </w:rPr>
        <w:t>344,473.58</w:t>
      </w:r>
      <w:r>
        <w:rPr>
          <w:b w:val="0"/>
        </w:rPr>
        <w:tab/>
      </w:r>
      <w:r w:rsidR="008671A8">
        <w:rPr>
          <w:b w:val="0"/>
        </w:rPr>
        <w:tab/>
        <w:t xml:space="preserve"> $</w:t>
      </w:r>
      <w:r w:rsidR="006671C2">
        <w:rPr>
          <w:b w:val="0"/>
        </w:rPr>
        <w:t xml:space="preserve"> </w:t>
      </w:r>
      <w:r w:rsidR="00AB36BB">
        <w:rPr>
          <w:b w:val="0"/>
        </w:rPr>
        <w:t>1,126,275.56</w:t>
      </w:r>
    </w:p>
    <w:p w:rsidR="00EC05F7" w:rsidRDefault="00EC05F7" w:rsidP="00EC05F7"/>
    <w:p w:rsidR="00EC05F7" w:rsidRDefault="00EC05F7" w:rsidP="00EC05F7">
      <w:r>
        <w:t>TOTAL:</w:t>
      </w:r>
      <w:r>
        <w:tab/>
      </w:r>
      <w:r>
        <w:tab/>
      </w:r>
      <w:r>
        <w:tab/>
      </w:r>
      <w:r>
        <w:tab/>
        <w:t xml:space="preserve">    </w:t>
      </w:r>
      <w:r w:rsidR="00394F6F">
        <w:t>$</w:t>
      </w:r>
      <w:r w:rsidR="006671C2">
        <w:t xml:space="preserve"> </w:t>
      </w:r>
      <w:r w:rsidR="004553D6">
        <w:t>1,986,004.01</w:t>
      </w:r>
      <w:r>
        <w:tab/>
      </w:r>
      <w:r w:rsidR="008671A8">
        <w:tab/>
        <w:t xml:space="preserve"> $</w:t>
      </w:r>
      <w:r w:rsidR="006671C2">
        <w:t xml:space="preserve"> </w:t>
      </w:r>
      <w:r w:rsidR="00DC12F1">
        <w:t>11,377,150.30</w:t>
      </w:r>
    </w:p>
    <w:p w:rsidR="003B2331" w:rsidRDefault="003B2331" w:rsidP="00EC05F7"/>
    <w:p w:rsidR="00A7131F" w:rsidRDefault="00A7131F" w:rsidP="00A7131F">
      <w:pPr>
        <w:pStyle w:val="NormalWeb"/>
        <w:rPr>
          <w:rFonts w:ascii="ptserif" w:hAnsi="ptserif" w:cs="Arial"/>
          <w:color w:val="333333"/>
          <w:sz w:val="29"/>
          <w:szCs w:val="29"/>
          <w:lang/>
        </w:rPr>
      </w:pPr>
      <w:r>
        <w:rPr>
          <w:rStyle w:val="Strong"/>
          <w:rFonts w:ascii="ptserif" w:hAnsi="ptserif" w:cs="Arial"/>
          <w:color w:val="333333"/>
          <w:sz w:val="29"/>
          <w:szCs w:val="29"/>
          <w:lang/>
        </w:rPr>
        <w:t xml:space="preserve">1. VFW Hosts Wounded Warriors Dinner: </w:t>
      </w:r>
      <w:r>
        <w:rPr>
          <w:rFonts w:ascii="ptserif" w:hAnsi="ptserif" w:cs="Arial"/>
          <w:color w:val="333333"/>
          <w:sz w:val="29"/>
          <w:szCs w:val="29"/>
          <w:lang/>
        </w:rPr>
        <w:t xml:space="preserve">Last Friday, the VFW hosted 60 wounded warriors, their families and caregivers and staff from Walter Reed National Military Medical Center at The Capitol Hill Club for the yearly </w:t>
      </w:r>
      <w:proofErr w:type="spellStart"/>
      <w:r>
        <w:rPr>
          <w:rFonts w:ascii="ptserif" w:hAnsi="ptserif" w:cs="Arial"/>
          <w:color w:val="333333"/>
          <w:sz w:val="29"/>
          <w:szCs w:val="29"/>
          <w:lang/>
        </w:rPr>
        <w:t>Aleethia</w:t>
      </w:r>
      <w:proofErr w:type="spellEnd"/>
      <w:r>
        <w:rPr>
          <w:rFonts w:ascii="ptserif" w:hAnsi="ptserif" w:cs="Arial"/>
          <w:color w:val="333333"/>
          <w:sz w:val="29"/>
          <w:szCs w:val="29"/>
          <w:lang/>
        </w:rPr>
        <w:t xml:space="preserve"> Foundation’s Friday Night Dinner. The VFW-hosted event gives VFW members an opportunity to connect with service members and help the healing process of service members who are receiving treatment at Walter Reed. </w:t>
      </w:r>
      <w:r>
        <w:rPr>
          <w:rFonts w:ascii="ptserif" w:hAnsi="ptserif" w:cs="Arial"/>
          <w:color w:val="333333"/>
          <w:sz w:val="29"/>
          <w:szCs w:val="29"/>
          <w:shd w:val="clear" w:color="auto" w:fill="FFFFFF"/>
          <w:lang/>
        </w:rPr>
        <w:t xml:space="preserve">“This is an event that I truly look forward to and cannot miss,” said VFW Washington Office Executive Director B.J. Lawrence. “The bonds built – the conversations shared – nothing beats the feeling you receive when you dine with these patriots and their families.” </w:t>
      </w:r>
    </w:p>
    <w:p w:rsidR="00A7131F" w:rsidRDefault="00A7131F" w:rsidP="00A7131F">
      <w:pPr>
        <w:pStyle w:val="NormalWeb"/>
        <w:rPr>
          <w:rFonts w:ascii="ptserif" w:hAnsi="ptserif" w:cs="Arial"/>
          <w:color w:val="333333"/>
          <w:sz w:val="29"/>
          <w:szCs w:val="29"/>
          <w:lang/>
        </w:rPr>
      </w:pPr>
      <w:r>
        <w:rPr>
          <w:rFonts w:ascii="ptserif" w:hAnsi="ptserif" w:cs="Arial"/>
          <w:color w:val="333333"/>
          <w:sz w:val="29"/>
          <w:szCs w:val="29"/>
          <w:lang/>
        </w:rPr>
        <w:t> </w:t>
      </w:r>
      <w:bookmarkStart w:id="1" w:name="2"/>
      <w:bookmarkEnd w:id="1"/>
      <w:r>
        <w:rPr>
          <w:rStyle w:val="Strong"/>
          <w:rFonts w:ascii="ptserif" w:hAnsi="ptserif" w:cs="Arial"/>
          <w:color w:val="000000"/>
          <w:sz w:val="29"/>
          <w:szCs w:val="29"/>
          <w:lang/>
        </w:rPr>
        <w:t xml:space="preserve">2. </w:t>
      </w:r>
      <w:r>
        <w:rPr>
          <w:rStyle w:val="Strong"/>
          <w:rFonts w:ascii="ptserif" w:hAnsi="ptserif" w:cs="Arial"/>
          <w:color w:val="1C1E29"/>
          <w:sz w:val="29"/>
          <w:szCs w:val="29"/>
          <w:lang/>
        </w:rPr>
        <w:t>Congress Passes NDAA Conference Agreement:</w:t>
      </w:r>
      <w:r>
        <w:rPr>
          <w:rFonts w:ascii="ptserif" w:hAnsi="ptserif" w:cs="Arial"/>
          <w:color w:val="1C1E29"/>
          <w:sz w:val="29"/>
          <w:szCs w:val="29"/>
          <w:lang/>
        </w:rPr>
        <w:t xml:space="preserve"> This week Congress passed the finalized version of the </w:t>
      </w:r>
      <w:r>
        <w:rPr>
          <w:rStyle w:val="Emphasis"/>
          <w:rFonts w:ascii="ptserif" w:hAnsi="ptserif" w:cs="Arial"/>
          <w:color w:val="1C1E29"/>
          <w:sz w:val="29"/>
          <w:szCs w:val="29"/>
          <w:lang/>
        </w:rPr>
        <w:t>National Defense Authorization Act for Fiscal Year 2020</w:t>
      </w:r>
      <w:r>
        <w:rPr>
          <w:rFonts w:ascii="ptserif" w:hAnsi="ptserif" w:cs="Arial"/>
          <w:color w:val="1C1E29"/>
          <w:sz w:val="29"/>
          <w:szCs w:val="29"/>
          <w:lang/>
        </w:rPr>
        <w:t xml:space="preserve"> (NDAA). The Conference Report includes a 3.1 percent pay raise for troops and improving occupational </w:t>
      </w:r>
      <w:r>
        <w:rPr>
          <w:rFonts w:ascii="ptserif" w:hAnsi="ptserif" w:cs="Arial"/>
          <w:color w:val="1C1E29"/>
          <w:sz w:val="29"/>
          <w:szCs w:val="29"/>
          <w:lang/>
        </w:rPr>
        <w:lastRenderedPageBreak/>
        <w:t xml:space="preserve">license portability for relocated military spouses. Other important VFW-supported provisions include expanding Arlington National Cemetery, granting full military honors for Medal of Honor and Prisoner-of-War Medal recipients, directing DOD to conduct post-deployment medical assessments for burn pits, toxic airborne chemicals, and other airborne contaminants, and incorporating blast exposure history into service members’ medical records. The bill now goes to the president’s desk, who has indicated he will sign it. </w:t>
      </w:r>
    </w:p>
    <w:p w:rsidR="00A7131F" w:rsidRDefault="00A7131F" w:rsidP="00A7131F">
      <w:pPr>
        <w:pStyle w:val="NormalWeb"/>
        <w:rPr>
          <w:rFonts w:ascii="ptserif" w:hAnsi="ptserif" w:cs="Arial"/>
          <w:color w:val="333333"/>
          <w:sz w:val="29"/>
          <w:szCs w:val="29"/>
          <w:lang/>
        </w:rPr>
      </w:pPr>
      <w:r>
        <w:rPr>
          <w:rStyle w:val="Strong"/>
          <w:rFonts w:ascii="ptserif" w:hAnsi="ptserif" w:cs="Arial"/>
          <w:color w:val="000000"/>
          <w:sz w:val="29"/>
          <w:szCs w:val="29"/>
          <w:lang/>
        </w:rPr>
        <w:t> </w:t>
      </w:r>
      <w:bookmarkStart w:id="2" w:name="3"/>
      <w:bookmarkEnd w:id="2"/>
      <w:r>
        <w:rPr>
          <w:rStyle w:val="Strong"/>
          <w:rFonts w:ascii="ptserif" w:hAnsi="ptserif" w:cs="Arial"/>
          <w:color w:val="333333"/>
          <w:sz w:val="29"/>
          <w:szCs w:val="29"/>
          <w:lang/>
        </w:rPr>
        <w:t xml:space="preserve">3. Congress Axed the Widow’s Tax: </w:t>
      </w:r>
      <w:r>
        <w:rPr>
          <w:rFonts w:ascii="ptserif" w:hAnsi="ptserif" w:cs="Arial"/>
          <w:color w:val="333333"/>
          <w:sz w:val="29"/>
          <w:szCs w:val="29"/>
          <w:lang/>
        </w:rPr>
        <w:t xml:space="preserve">On Tuesday, the Senate joined the House in voting to pass the </w:t>
      </w:r>
      <w:r>
        <w:rPr>
          <w:rStyle w:val="Emphasis"/>
          <w:rFonts w:ascii="ptserif" w:hAnsi="ptserif" w:cs="Arial"/>
          <w:color w:val="333333"/>
          <w:sz w:val="29"/>
          <w:szCs w:val="29"/>
          <w:lang/>
        </w:rPr>
        <w:t xml:space="preserve">National Defense Authorization Act for Fiscal Year 2020, </w:t>
      </w:r>
      <w:r>
        <w:rPr>
          <w:rFonts w:ascii="ptserif" w:hAnsi="ptserif" w:cs="Arial"/>
          <w:color w:val="333333"/>
          <w:sz w:val="29"/>
          <w:szCs w:val="29"/>
          <w:lang/>
        </w:rPr>
        <w:t xml:space="preserve">which included the elimination of the Survivor Benefit Plan-Dependency and Indemnity Compensation offset. The VFW would like to thank Congress and all the individual advocates who joined the Axe the Widow’s Tax movement and worked vigorously to terminate the unjust Survivors Benefits Plan-Dependency and Indemnity Compensation offset. </w:t>
      </w:r>
    </w:p>
    <w:p w:rsidR="00A7131F" w:rsidRDefault="00A7131F" w:rsidP="00A7131F">
      <w:pPr>
        <w:pStyle w:val="NormalWeb"/>
        <w:rPr>
          <w:rFonts w:ascii="ptserif" w:hAnsi="ptserif" w:cs="Arial"/>
          <w:color w:val="333333"/>
          <w:sz w:val="29"/>
          <w:szCs w:val="29"/>
          <w:lang/>
        </w:rPr>
      </w:pPr>
      <w:r>
        <w:rPr>
          <w:rStyle w:val="Strong"/>
          <w:rFonts w:ascii="ptserif" w:hAnsi="ptserif" w:cs="Arial"/>
          <w:color w:val="333333"/>
          <w:sz w:val="29"/>
          <w:szCs w:val="29"/>
          <w:lang/>
        </w:rPr>
        <w:t> </w:t>
      </w:r>
      <w:bookmarkStart w:id="3" w:name="4"/>
      <w:bookmarkEnd w:id="3"/>
      <w:r>
        <w:rPr>
          <w:rStyle w:val="Strong"/>
          <w:rFonts w:ascii="ptserif" w:hAnsi="ptserif" w:cs="Arial"/>
          <w:color w:val="333333"/>
          <w:sz w:val="29"/>
          <w:szCs w:val="29"/>
          <w:lang/>
        </w:rPr>
        <w:t xml:space="preserve">4. Congress Strikes Budget Deal, Avoids Shutdown: </w:t>
      </w:r>
      <w:r>
        <w:rPr>
          <w:rFonts w:ascii="ptserif" w:hAnsi="ptserif" w:cs="Arial"/>
          <w:color w:val="333333"/>
          <w:sz w:val="29"/>
          <w:szCs w:val="29"/>
          <w:lang/>
        </w:rPr>
        <w:t xml:space="preserve">This week, Congress reached an agreement to fund the federal government for Fiscal Year 2020. </w:t>
      </w:r>
      <w:hyperlink r:id="rId4" w:history="1">
        <w:r>
          <w:rPr>
            <w:rFonts w:ascii="ptserif" w:hAnsi="ptserif" w:cs="Arial"/>
            <w:color w:val="0070C0"/>
            <w:sz w:val="29"/>
            <w:szCs w:val="29"/>
            <w:lang/>
          </w:rPr>
          <w:t>H.R. 1865</w:t>
        </w:r>
      </w:hyperlink>
      <w:r>
        <w:rPr>
          <w:rFonts w:ascii="ptserif" w:hAnsi="ptserif" w:cs="Arial"/>
          <w:color w:val="333333"/>
          <w:sz w:val="29"/>
          <w:szCs w:val="29"/>
          <w:lang/>
        </w:rPr>
        <w:t xml:space="preserve">, which passed the House on Tuesday and the Senate on Thursday, is a bipartisan agreement that provides $91.9 billion in discretionary funding for VA. It would provide $153.6 million for VA for implementation of the VFW-championed </w:t>
      </w:r>
      <w:r>
        <w:rPr>
          <w:rStyle w:val="Emphasis"/>
          <w:rFonts w:ascii="ptserif" w:hAnsi="ptserif" w:cs="Arial"/>
          <w:color w:val="333333"/>
          <w:sz w:val="29"/>
          <w:szCs w:val="29"/>
          <w:lang/>
        </w:rPr>
        <w:t>Blue Water Navy Vietnam Veterans Act</w:t>
      </w:r>
      <w:r>
        <w:rPr>
          <w:rFonts w:ascii="ptserif" w:hAnsi="ptserif" w:cs="Arial"/>
          <w:color w:val="333333"/>
          <w:sz w:val="29"/>
          <w:szCs w:val="29"/>
          <w:lang/>
        </w:rPr>
        <w:t xml:space="preserve"> </w:t>
      </w:r>
      <w:r>
        <w:rPr>
          <w:rStyle w:val="Emphasis"/>
          <w:rFonts w:ascii="ptserif" w:hAnsi="ptserif" w:cs="Arial"/>
          <w:color w:val="333333"/>
          <w:sz w:val="29"/>
          <w:szCs w:val="29"/>
          <w:lang/>
        </w:rPr>
        <w:t>of 2019</w:t>
      </w:r>
      <w:r>
        <w:rPr>
          <w:rFonts w:ascii="ptserif" w:hAnsi="ptserif" w:cs="Arial"/>
          <w:color w:val="333333"/>
          <w:sz w:val="29"/>
          <w:szCs w:val="29"/>
          <w:lang/>
        </w:rPr>
        <w:t xml:space="preserve">, increase VA medical care funding to implement the VFW-supported </w:t>
      </w:r>
      <w:r>
        <w:rPr>
          <w:rStyle w:val="Emphasis"/>
          <w:rFonts w:ascii="ptserif" w:hAnsi="ptserif" w:cs="Arial"/>
          <w:color w:val="333333"/>
          <w:sz w:val="29"/>
          <w:szCs w:val="29"/>
          <w:lang/>
        </w:rPr>
        <w:t>VA MISSION Act of 2018,</w:t>
      </w:r>
      <w:r>
        <w:rPr>
          <w:rFonts w:ascii="ptserif" w:hAnsi="ptserif" w:cs="Arial"/>
          <w:color w:val="333333"/>
          <w:sz w:val="29"/>
          <w:szCs w:val="29"/>
          <w:lang/>
        </w:rPr>
        <w:t xml:space="preserve"> fund additional oversight and management of privatized housing contractors, and support disaster relief efforts in response to recent natural disasters. H.R. 1865 would also eliminate the Kiddie Tax, which would reduce the tax burden on surviving children of service members, first responders, and Native Americans. </w:t>
      </w:r>
      <w:hyperlink r:id="rId5" w:history="1">
        <w:r>
          <w:rPr>
            <w:rFonts w:ascii="ptserif" w:hAnsi="ptserif" w:cs="Arial"/>
            <w:color w:val="0070C0"/>
            <w:sz w:val="29"/>
            <w:szCs w:val="29"/>
            <w:lang/>
          </w:rPr>
          <w:t>H.R. 1158</w:t>
        </w:r>
      </w:hyperlink>
      <w:r>
        <w:rPr>
          <w:rFonts w:ascii="ptserif" w:hAnsi="ptserif" w:cs="Arial"/>
          <w:color w:val="333333"/>
          <w:sz w:val="29"/>
          <w:szCs w:val="29"/>
          <w:lang/>
        </w:rPr>
        <w:t xml:space="preserve">, which also passed the House and Senate this week, appropriates funds for a 3.1 percent pay increase for service members. If signed by the president, the two bills would avoid a government shutdown that was set to begin on Nov. 20, 2019. </w:t>
      </w:r>
      <w:bookmarkStart w:id="4" w:name="5"/>
      <w:bookmarkEnd w:id="4"/>
    </w:p>
    <w:p w:rsidR="00A7131F" w:rsidRDefault="00A7131F" w:rsidP="00A7131F">
      <w:pPr>
        <w:pStyle w:val="NormalWeb"/>
        <w:rPr>
          <w:rFonts w:ascii="ptserif" w:hAnsi="ptserif" w:cs="Arial"/>
          <w:color w:val="333333"/>
          <w:sz w:val="29"/>
          <w:szCs w:val="29"/>
          <w:lang/>
        </w:rPr>
      </w:pPr>
      <w:r>
        <w:rPr>
          <w:rStyle w:val="Strong"/>
          <w:rFonts w:ascii="ptserif" w:hAnsi="ptserif" w:cs="Arial"/>
          <w:color w:val="333333"/>
          <w:sz w:val="29"/>
          <w:szCs w:val="29"/>
          <w:lang/>
        </w:rPr>
        <w:t>5.</w:t>
      </w:r>
      <w:r>
        <w:rPr>
          <w:rFonts w:ascii="ptserif" w:hAnsi="ptserif" w:cs="Arial"/>
          <w:color w:val="333333"/>
          <w:sz w:val="29"/>
          <w:szCs w:val="29"/>
          <w:lang/>
        </w:rPr>
        <w:t xml:space="preserve"> </w:t>
      </w:r>
      <w:r>
        <w:rPr>
          <w:rStyle w:val="Strong"/>
          <w:rFonts w:ascii="ptserif" w:hAnsi="ptserif" w:cs="Arial"/>
          <w:color w:val="333333"/>
          <w:sz w:val="29"/>
          <w:szCs w:val="29"/>
          <w:lang/>
        </w:rPr>
        <w:t>Legislation Introduced to Expand the Veterans Legacy Program:</w:t>
      </w:r>
      <w:r>
        <w:rPr>
          <w:rFonts w:ascii="ptserif" w:hAnsi="ptserif" w:cs="Arial"/>
          <w:color w:val="333333"/>
          <w:sz w:val="29"/>
          <w:szCs w:val="29"/>
          <w:lang/>
        </w:rPr>
        <w:t xml:space="preserve"> Last Thursday, Senator Jon Tester (D-Mont.) and Senator Mike Rounds (R-S.D.) introduced VFW-supported S. 3058, a bipartisan bill to establish a grant program to conduct cemetery research and produce educational materials for </w:t>
      </w:r>
      <w:hyperlink r:id="rId6" w:history="1">
        <w:r>
          <w:rPr>
            <w:rFonts w:ascii="ptserif" w:hAnsi="ptserif" w:cs="Arial"/>
            <w:color w:val="0070C0"/>
            <w:sz w:val="29"/>
            <w:szCs w:val="29"/>
            <w:lang/>
          </w:rPr>
          <w:t>the Veterans Legacy Program</w:t>
        </w:r>
      </w:hyperlink>
      <w:r>
        <w:rPr>
          <w:rFonts w:ascii="ptserif" w:hAnsi="ptserif" w:cs="Arial"/>
          <w:color w:val="333333"/>
          <w:sz w:val="29"/>
          <w:szCs w:val="29"/>
          <w:lang/>
        </w:rPr>
        <w:t xml:space="preserve"> (VLP). Under the current </w:t>
      </w:r>
      <w:r>
        <w:rPr>
          <w:rFonts w:ascii="ptserif" w:hAnsi="ptserif" w:cs="Arial"/>
          <w:color w:val="333333"/>
          <w:sz w:val="29"/>
          <w:szCs w:val="29"/>
          <w:lang/>
        </w:rPr>
        <w:lastRenderedPageBreak/>
        <w:t xml:space="preserve">program, the VLP awards contracts to universities, colleges, and institutions to develop educational programs to teach students and others about the veterans interred in national, state, or tribal cemeteries in their communities. Transitioning to a grant-based program would broaden the reach of the VLP beyond large universities to smaller groups that wish to engage with VA in memorializing veterans. “Perpetuating the memory and history of our dead is one of the VFW’s founding principles,” said VFW National Legislative Service Director Carlos Fuentes. “The Veterans Legacy Program ensures the memories and stories of the brave men and women who have worn our nation’s uniform are preserved in perpetuity.” The VFW thanks Sen. Tester and Sen. Rounds for their support of this important program that promotes civic engagement and fosters respect for service and sacrifice. </w:t>
      </w:r>
    </w:p>
    <w:p w:rsidR="00A7131F" w:rsidRDefault="00A7131F" w:rsidP="00A7131F">
      <w:pPr>
        <w:pStyle w:val="NormalWeb"/>
        <w:rPr>
          <w:rFonts w:ascii="ptserif" w:hAnsi="ptserif" w:cs="Arial"/>
          <w:color w:val="333333"/>
          <w:sz w:val="29"/>
          <w:szCs w:val="29"/>
          <w:lang/>
        </w:rPr>
      </w:pPr>
      <w:r>
        <w:rPr>
          <w:rFonts w:ascii="ptserif" w:hAnsi="ptserif" w:cs="Arial"/>
          <w:color w:val="1F497D"/>
          <w:sz w:val="29"/>
          <w:szCs w:val="29"/>
          <w:lang/>
        </w:rPr>
        <w:t> </w:t>
      </w:r>
      <w:bookmarkStart w:id="5" w:name="6"/>
      <w:bookmarkEnd w:id="5"/>
      <w:r>
        <w:rPr>
          <w:rStyle w:val="Strong"/>
          <w:rFonts w:ascii="ptserif" w:hAnsi="ptserif" w:cs="Arial"/>
          <w:color w:val="333333"/>
          <w:sz w:val="29"/>
          <w:szCs w:val="29"/>
          <w:lang/>
        </w:rPr>
        <w:t>6. Three-Digit Suicide Prevention Number Approved:</w:t>
      </w:r>
      <w:r>
        <w:rPr>
          <w:rFonts w:ascii="ptserif" w:hAnsi="ptserif" w:cs="Arial"/>
          <w:color w:val="333333"/>
          <w:sz w:val="29"/>
          <w:szCs w:val="29"/>
          <w:lang/>
        </w:rPr>
        <w:t xml:space="preserve"> The Federal Communications Commission has been approved to move ahead with a new three-digit phone number, 988, that will connect callers with the National Suicide Prevention Hotline. A report released this year, showed that creating a three-digit number, similar to 911, </w:t>
      </w:r>
      <w:proofErr w:type="gramStart"/>
      <w:r>
        <w:rPr>
          <w:rFonts w:ascii="ptserif" w:hAnsi="ptserif" w:cs="Arial"/>
          <w:color w:val="333333"/>
          <w:sz w:val="29"/>
          <w:szCs w:val="29"/>
          <w:lang/>
        </w:rPr>
        <w:t>would</w:t>
      </w:r>
      <w:proofErr w:type="gramEnd"/>
      <w:r>
        <w:rPr>
          <w:rFonts w:ascii="ptserif" w:hAnsi="ptserif" w:cs="Arial"/>
          <w:color w:val="333333"/>
          <w:sz w:val="29"/>
          <w:szCs w:val="29"/>
          <w:lang/>
        </w:rPr>
        <w:t xml:space="preserve"> improve access for people in crisis. Once 988 </w:t>
      </w:r>
      <w:proofErr w:type="gramStart"/>
      <w:r>
        <w:rPr>
          <w:rFonts w:ascii="ptserif" w:hAnsi="ptserif" w:cs="Arial"/>
          <w:color w:val="333333"/>
          <w:sz w:val="29"/>
          <w:szCs w:val="29"/>
          <w:lang/>
        </w:rPr>
        <w:t>is</w:t>
      </w:r>
      <w:proofErr w:type="gramEnd"/>
      <w:r>
        <w:rPr>
          <w:rFonts w:ascii="ptserif" w:hAnsi="ptserif" w:cs="Arial"/>
          <w:color w:val="333333"/>
          <w:sz w:val="29"/>
          <w:szCs w:val="29"/>
          <w:lang/>
        </w:rPr>
        <w:t xml:space="preserve"> working, calls to 988 will be routed to the National Suicide Prevention Lifeline, where veterans can already call 1.800.273.TALK, and press 1 for specialized support. </w:t>
      </w:r>
    </w:p>
    <w:p w:rsidR="00A7131F" w:rsidRDefault="00A7131F" w:rsidP="00A7131F">
      <w:pPr>
        <w:pStyle w:val="NormalWeb"/>
        <w:rPr>
          <w:rFonts w:ascii="ptserif" w:hAnsi="ptserif" w:cs="Arial"/>
          <w:color w:val="333333"/>
          <w:sz w:val="29"/>
          <w:szCs w:val="29"/>
          <w:lang/>
        </w:rPr>
      </w:pPr>
      <w:r>
        <w:rPr>
          <w:rFonts w:ascii="ptserif" w:hAnsi="ptserif" w:cs="Arial"/>
          <w:color w:val="333333"/>
          <w:sz w:val="29"/>
          <w:szCs w:val="29"/>
          <w:lang/>
        </w:rPr>
        <w:t> </w:t>
      </w:r>
      <w:bookmarkStart w:id="6" w:name="7"/>
      <w:bookmarkEnd w:id="6"/>
      <w:r>
        <w:rPr>
          <w:rStyle w:val="Strong"/>
          <w:rFonts w:ascii="ptserif" w:hAnsi="ptserif" w:cs="Arial"/>
          <w:color w:val="333333"/>
          <w:sz w:val="29"/>
          <w:szCs w:val="29"/>
          <w:lang/>
        </w:rPr>
        <w:t>7.</w:t>
      </w:r>
      <w:r>
        <w:rPr>
          <w:rFonts w:ascii="ptserif" w:hAnsi="ptserif" w:cs="Arial"/>
          <w:color w:val="333333"/>
          <w:sz w:val="29"/>
          <w:szCs w:val="29"/>
          <w:lang/>
        </w:rPr>
        <w:t xml:space="preserve"> </w:t>
      </w:r>
      <w:r>
        <w:rPr>
          <w:rStyle w:val="Strong"/>
          <w:rFonts w:ascii="ptserif" w:hAnsi="ptserif" w:cs="Arial"/>
          <w:color w:val="333333"/>
          <w:sz w:val="29"/>
          <w:szCs w:val="29"/>
          <w:lang/>
        </w:rPr>
        <w:t xml:space="preserve">National Guard Border Duty to Count Toward GI Bill Benefits: </w:t>
      </w:r>
      <w:r>
        <w:rPr>
          <w:rFonts w:ascii="ptserif" w:hAnsi="ptserif" w:cs="Arial"/>
          <w:color w:val="333333"/>
          <w:sz w:val="29"/>
          <w:szCs w:val="29"/>
          <w:lang/>
        </w:rPr>
        <w:t xml:space="preserve">Last week, Defense Secretary Mark Esper signed a memorandum stating that the National Guard troops who are stationed at the U.S. border will have their time there counted toward their GI Bill benefit. Currently National Guardsmen need 90 days of active-duty time to qualify for the Post-9/11 GI Bill at forty percent of the full benefit, and they need three years of active-duty time to qualify for the full 36-month benefit. </w:t>
      </w:r>
      <w:bookmarkStart w:id="7" w:name="8"/>
      <w:bookmarkEnd w:id="7"/>
    </w:p>
    <w:p w:rsidR="00A7131F" w:rsidRDefault="00A7131F" w:rsidP="00A7131F">
      <w:pPr>
        <w:pStyle w:val="NormalWeb"/>
        <w:rPr>
          <w:rFonts w:ascii="ptserif" w:hAnsi="ptserif" w:cs="Arial"/>
          <w:color w:val="333333"/>
          <w:sz w:val="29"/>
          <w:szCs w:val="29"/>
          <w:lang/>
        </w:rPr>
      </w:pPr>
      <w:r>
        <w:rPr>
          <w:rStyle w:val="Strong"/>
          <w:rFonts w:ascii="ptserif" w:hAnsi="ptserif" w:cs="Arial"/>
          <w:color w:val="333333"/>
          <w:sz w:val="29"/>
          <w:szCs w:val="29"/>
          <w:lang/>
        </w:rPr>
        <w:t>8.</w:t>
      </w:r>
      <w:r>
        <w:rPr>
          <w:rFonts w:ascii="ptserif" w:hAnsi="ptserif" w:cs="Arial"/>
          <w:color w:val="333333"/>
          <w:sz w:val="29"/>
          <w:szCs w:val="29"/>
          <w:lang/>
        </w:rPr>
        <w:t xml:space="preserve"> </w:t>
      </w:r>
      <w:r>
        <w:rPr>
          <w:rStyle w:val="Strong"/>
          <w:rFonts w:ascii="ptserif" w:hAnsi="ptserif" w:cs="Arial"/>
          <w:color w:val="333333"/>
          <w:sz w:val="29"/>
          <w:szCs w:val="29"/>
          <w:lang/>
        </w:rPr>
        <w:t>Air Force Awards $50K Grant to Help Treat Infertility:</w:t>
      </w:r>
      <w:r>
        <w:rPr>
          <w:rFonts w:ascii="ptserif" w:hAnsi="ptserif" w:cs="Arial"/>
          <w:color w:val="333333"/>
          <w:sz w:val="29"/>
          <w:szCs w:val="29"/>
          <w:lang/>
        </w:rPr>
        <w:t xml:space="preserve"> </w:t>
      </w:r>
      <w:r>
        <w:rPr>
          <w:rFonts w:ascii="ptserif" w:hAnsi="ptserif" w:cs="Arial"/>
          <w:color w:val="333333"/>
          <w:sz w:val="29"/>
          <w:szCs w:val="29"/>
          <w:shd w:val="clear" w:color="auto" w:fill="FFFFFF"/>
          <w:lang/>
        </w:rPr>
        <w:t xml:space="preserve">The Air Force is investing $50,000 in a progesterone-testing kit company that could help service members who are trying to conceive. One year after </w:t>
      </w:r>
      <w:hyperlink r:id="rId7" w:history="1">
        <w:r>
          <w:rPr>
            <w:rFonts w:ascii="ptserif" w:hAnsi="ptserif" w:cs="Arial"/>
            <w:color w:val="014C8C"/>
            <w:sz w:val="29"/>
            <w:szCs w:val="29"/>
            <w:shd w:val="clear" w:color="auto" w:fill="FFFFFF"/>
            <w:lang/>
          </w:rPr>
          <w:t xml:space="preserve">a </w:t>
        </w:r>
        <w:proofErr w:type="spellStart"/>
        <w:r>
          <w:rPr>
            <w:rFonts w:ascii="ptserif" w:hAnsi="ptserif" w:cs="Arial"/>
            <w:color w:val="014C8C"/>
            <w:sz w:val="29"/>
            <w:szCs w:val="29"/>
            <w:shd w:val="clear" w:color="auto" w:fill="FFFFFF"/>
            <w:lang/>
          </w:rPr>
          <w:t>study</w:t>
        </w:r>
      </w:hyperlink>
      <w:r>
        <w:rPr>
          <w:rFonts w:ascii="ptserif" w:hAnsi="ptserif" w:cs="Arial"/>
          <w:color w:val="333333"/>
          <w:sz w:val="29"/>
          <w:szCs w:val="29"/>
          <w:shd w:val="clear" w:color="auto" w:fill="FFFFFF"/>
          <w:lang/>
        </w:rPr>
        <w:t>estimated</w:t>
      </w:r>
      <w:proofErr w:type="spellEnd"/>
      <w:r>
        <w:rPr>
          <w:rFonts w:ascii="ptserif" w:hAnsi="ptserif" w:cs="Arial"/>
          <w:color w:val="333333"/>
          <w:sz w:val="29"/>
          <w:szCs w:val="29"/>
          <w:shd w:val="clear" w:color="auto" w:fill="FFFFFF"/>
          <w:lang/>
        </w:rPr>
        <w:t xml:space="preserve"> 37 percent of women currently serving report fertility issues, the Air Force awarded a Small Business Innovation Research grant to </w:t>
      </w:r>
      <w:proofErr w:type="spellStart"/>
      <w:r>
        <w:rPr>
          <w:rFonts w:ascii="ptserif" w:hAnsi="ptserif" w:cs="Arial"/>
          <w:color w:val="333333"/>
          <w:sz w:val="29"/>
          <w:szCs w:val="29"/>
          <w:shd w:val="clear" w:color="auto" w:fill="FFFFFF"/>
          <w:lang/>
        </w:rPr>
        <w:t>Proov</w:t>
      </w:r>
      <w:proofErr w:type="spellEnd"/>
      <w:r>
        <w:rPr>
          <w:rFonts w:ascii="ptserif" w:hAnsi="ptserif" w:cs="Arial"/>
          <w:color w:val="333333"/>
          <w:sz w:val="29"/>
          <w:szCs w:val="29"/>
          <w:shd w:val="clear" w:color="auto" w:fill="FFFFFF"/>
          <w:lang/>
        </w:rPr>
        <w:t xml:space="preserve">, a company that makes $40 kits for women to test their hormone levels. </w:t>
      </w:r>
      <w:r>
        <w:rPr>
          <w:rFonts w:ascii="ptserif" w:hAnsi="ptserif" w:cs="Arial"/>
          <w:color w:val="333333"/>
          <w:sz w:val="29"/>
          <w:szCs w:val="29"/>
          <w:lang/>
        </w:rPr>
        <w:t xml:space="preserve">With the grant, </w:t>
      </w:r>
      <w:proofErr w:type="spellStart"/>
      <w:r>
        <w:rPr>
          <w:rFonts w:ascii="ptserif" w:hAnsi="ptserif" w:cs="Arial"/>
          <w:color w:val="333333"/>
          <w:sz w:val="29"/>
          <w:szCs w:val="29"/>
          <w:lang/>
        </w:rPr>
        <w:t>Proov</w:t>
      </w:r>
      <w:proofErr w:type="spellEnd"/>
      <w:r>
        <w:rPr>
          <w:rFonts w:ascii="ptserif" w:hAnsi="ptserif" w:cs="Arial"/>
          <w:color w:val="333333"/>
          <w:sz w:val="29"/>
          <w:szCs w:val="29"/>
          <w:lang/>
        </w:rPr>
        <w:t xml:space="preserve"> will provide free kits to Air Force couples who request them, and connect them with doctors specializing </w:t>
      </w:r>
      <w:r>
        <w:rPr>
          <w:rFonts w:ascii="ptserif" w:hAnsi="ptserif" w:cs="Arial"/>
          <w:color w:val="333333"/>
          <w:sz w:val="29"/>
          <w:szCs w:val="29"/>
          <w:lang/>
        </w:rPr>
        <w:lastRenderedPageBreak/>
        <w:t xml:space="preserve">in fertility who may help them conceive naturally. The company said this five-minute at-home test is used by women to self-diagnose low progesterone levels and gain information about possible infertility factors. Progesterone is a necessary hormone for pregnancy, causing women to ovulate. </w:t>
      </w:r>
    </w:p>
    <w:p w:rsidR="00A7131F" w:rsidRDefault="00A7131F" w:rsidP="00A7131F">
      <w:pPr>
        <w:pStyle w:val="NormalWeb"/>
        <w:shd w:val="clear" w:color="auto" w:fill="FFFFFF"/>
        <w:rPr>
          <w:rFonts w:ascii="ptserif" w:hAnsi="ptserif" w:cs="Arial"/>
          <w:color w:val="333333"/>
          <w:sz w:val="29"/>
          <w:szCs w:val="29"/>
          <w:lang/>
        </w:rPr>
      </w:pPr>
      <w:r>
        <w:rPr>
          <w:rFonts w:ascii="ptserif" w:hAnsi="ptserif" w:cs="Arial"/>
          <w:color w:val="292B2C"/>
          <w:sz w:val="29"/>
          <w:szCs w:val="29"/>
          <w:lang/>
        </w:rPr>
        <w:t> </w:t>
      </w:r>
      <w:bookmarkStart w:id="8" w:name="9"/>
      <w:bookmarkEnd w:id="8"/>
      <w:r>
        <w:rPr>
          <w:rStyle w:val="Strong"/>
          <w:rFonts w:ascii="ptserif" w:hAnsi="ptserif" w:cs="Arial"/>
          <w:color w:val="292B2C"/>
          <w:sz w:val="29"/>
          <w:szCs w:val="29"/>
          <w:lang/>
        </w:rPr>
        <w:t>9.</w:t>
      </w:r>
      <w:r>
        <w:rPr>
          <w:rFonts w:ascii="ptserif" w:hAnsi="ptserif" w:cs="Arial"/>
          <w:color w:val="292B2C"/>
          <w:sz w:val="29"/>
          <w:szCs w:val="29"/>
          <w:lang/>
        </w:rPr>
        <w:t xml:space="preserve"> </w:t>
      </w:r>
      <w:r>
        <w:rPr>
          <w:rStyle w:val="Strong"/>
          <w:rFonts w:ascii="ptserif" w:hAnsi="ptserif" w:cs="Arial"/>
          <w:color w:val="333333"/>
          <w:sz w:val="29"/>
          <w:szCs w:val="29"/>
          <w:lang/>
        </w:rPr>
        <w:t>Potential Tobacco Sales Ban for People Under 21 Will Affect the Military Too:</w:t>
      </w:r>
      <w:r>
        <w:rPr>
          <w:rFonts w:ascii="ptserif" w:hAnsi="ptserif" w:cs="Arial"/>
          <w:color w:val="333333"/>
          <w:sz w:val="29"/>
          <w:szCs w:val="29"/>
          <w:lang/>
        </w:rPr>
        <w:t xml:space="preserve"> A bipartisan congressional plan to </w:t>
      </w:r>
      <w:hyperlink r:id="rId8" w:history="1">
        <w:r>
          <w:rPr>
            <w:rFonts w:ascii="ptserif" w:hAnsi="ptserif" w:cs="Arial"/>
            <w:color w:val="0070C0"/>
            <w:sz w:val="29"/>
            <w:szCs w:val="29"/>
            <w:lang/>
          </w:rPr>
          <w:t xml:space="preserve">raise the federal minimum age to purchase </w:t>
        </w:r>
        <w:proofErr w:type="spellStart"/>
        <w:r>
          <w:rPr>
            <w:rFonts w:ascii="ptserif" w:hAnsi="ptserif" w:cs="Arial"/>
            <w:color w:val="0070C0"/>
            <w:sz w:val="29"/>
            <w:szCs w:val="29"/>
            <w:lang/>
          </w:rPr>
          <w:t>tobacco</w:t>
        </w:r>
      </w:hyperlink>
      <w:r>
        <w:rPr>
          <w:rFonts w:ascii="ptserif" w:hAnsi="ptserif" w:cs="Arial"/>
          <w:color w:val="333333"/>
          <w:sz w:val="29"/>
          <w:szCs w:val="29"/>
          <w:lang/>
        </w:rPr>
        <w:t>from</w:t>
      </w:r>
      <w:proofErr w:type="spellEnd"/>
      <w:r>
        <w:rPr>
          <w:rFonts w:ascii="ptserif" w:hAnsi="ptserif" w:cs="Arial"/>
          <w:color w:val="333333"/>
          <w:sz w:val="29"/>
          <w:szCs w:val="29"/>
          <w:lang/>
        </w:rPr>
        <w:t xml:space="preserve"> 18 to 21 was included in a sweeping budget bill, which passed this week. Contrary to previous comments from lawmakers, there is no exception in the law for members of the military.</w:t>
      </w:r>
    </w:p>
    <w:p w:rsidR="00A7131F" w:rsidRDefault="00A7131F" w:rsidP="00A7131F">
      <w:pPr>
        <w:pStyle w:val="NormalWeb"/>
        <w:rPr>
          <w:rFonts w:ascii="ptserif" w:hAnsi="ptserif" w:cs="Arial"/>
          <w:color w:val="333333"/>
          <w:sz w:val="29"/>
          <w:szCs w:val="29"/>
          <w:lang/>
        </w:rPr>
      </w:pPr>
      <w:r>
        <w:rPr>
          <w:rFonts w:ascii="ptserif" w:hAnsi="ptserif" w:cs="Arial"/>
          <w:color w:val="333333"/>
          <w:sz w:val="29"/>
          <w:szCs w:val="29"/>
          <w:lang/>
        </w:rPr>
        <w:t> </w:t>
      </w:r>
      <w:bookmarkStart w:id="9" w:name="10"/>
      <w:bookmarkEnd w:id="9"/>
      <w:r>
        <w:rPr>
          <w:rStyle w:val="Strong"/>
          <w:rFonts w:ascii="ptserif" w:hAnsi="ptserif" w:cs="Arial"/>
          <w:color w:val="333333"/>
          <w:sz w:val="29"/>
          <w:szCs w:val="29"/>
          <w:lang/>
        </w:rPr>
        <w:t>10.</w:t>
      </w:r>
      <w:r>
        <w:rPr>
          <w:rFonts w:ascii="ptserif" w:hAnsi="ptserif" w:cs="Arial"/>
          <w:color w:val="333333"/>
          <w:sz w:val="29"/>
          <w:szCs w:val="29"/>
          <w:lang/>
        </w:rPr>
        <w:t xml:space="preserve"> </w:t>
      </w:r>
      <w:r>
        <w:rPr>
          <w:rStyle w:val="Strong"/>
          <w:rFonts w:ascii="ptserif" w:hAnsi="ptserif" w:cs="Arial"/>
          <w:color w:val="333333"/>
          <w:sz w:val="29"/>
          <w:szCs w:val="29"/>
          <w:lang/>
        </w:rPr>
        <w:t>MIA Update</w:t>
      </w:r>
      <w:r>
        <w:rPr>
          <w:rFonts w:ascii="ptserif" w:hAnsi="ptserif" w:cs="Arial"/>
          <w:color w:val="333333"/>
          <w:sz w:val="29"/>
          <w:szCs w:val="29"/>
          <w:lang/>
        </w:rPr>
        <w:t>: The Defense POW/MIA Accounting Agency announced three new identifications, and three burial updates for service members who have been missing and unaccounted-for from WWII and the Korean War. Returning home for burial with full military honors are:</w:t>
      </w:r>
    </w:p>
    <w:p w:rsidR="00A7131F" w:rsidRDefault="00A7131F" w:rsidP="00A7131F">
      <w:pPr>
        <w:pStyle w:val="NormalWeb"/>
        <w:rPr>
          <w:rFonts w:ascii="ptserif" w:hAnsi="ptserif" w:cs="Arial"/>
          <w:color w:val="333333"/>
          <w:sz w:val="29"/>
          <w:szCs w:val="29"/>
          <w:lang/>
        </w:rPr>
      </w:pPr>
      <w:r>
        <w:rPr>
          <w:rStyle w:val="Strong"/>
          <w:rFonts w:ascii="ptserif" w:hAnsi="ptserif" w:cs="Arial"/>
          <w:color w:val="333333"/>
          <w:sz w:val="29"/>
          <w:szCs w:val="29"/>
          <w:lang/>
        </w:rPr>
        <w:t>-- Army Air Forces 2nd</w:t>
      </w:r>
      <w:r>
        <w:rPr>
          <w:rStyle w:val="Strong"/>
          <w:rFonts w:ascii="ptserif" w:hAnsi="ptserif" w:cs="Arial"/>
          <w:color w:val="333333"/>
          <w:sz w:val="22"/>
          <w:szCs w:val="22"/>
          <w:vertAlign w:val="superscript"/>
          <w:lang/>
        </w:rPr>
        <w:t xml:space="preserve"> </w:t>
      </w:r>
      <w:r>
        <w:rPr>
          <w:rStyle w:val="Strong"/>
          <w:rFonts w:ascii="ptserif" w:hAnsi="ptserif" w:cs="Arial"/>
          <w:color w:val="333333"/>
          <w:sz w:val="29"/>
          <w:szCs w:val="29"/>
          <w:lang/>
        </w:rPr>
        <w:t xml:space="preserve">Lt. George M. Johnson, </w:t>
      </w:r>
      <w:r>
        <w:rPr>
          <w:rFonts w:ascii="ptserif" w:hAnsi="ptserif" w:cs="Arial"/>
          <w:color w:val="333333"/>
          <w:sz w:val="29"/>
          <w:szCs w:val="29"/>
          <w:lang/>
        </w:rPr>
        <w:t xml:space="preserve">23, was a member of the 38th Bombardment Squadron, 30th Bombardment Group, stationed at Hawkins Field, </w:t>
      </w:r>
      <w:proofErr w:type="spellStart"/>
      <w:r>
        <w:rPr>
          <w:rFonts w:ascii="ptserif" w:hAnsi="ptserif" w:cs="Arial"/>
          <w:color w:val="333333"/>
          <w:sz w:val="29"/>
          <w:szCs w:val="29"/>
          <w:lang/>
        </w:rPr>
        <w:t>Betio</w:t>
      </w:r>
      <w:proofErr w:type="spellEnd"/>
      <w:r>
        <w:rPr>
          <w:rFonts w:ascii="ptserif" w:hAnsi="ptserif" w:cs="Arial"/>
          <w:color w:val="333333"/>
          <w:sz w:val="29"/>
          <w:szCs w:val="29"/>
          <w:lang/>
        </w:rPr>
        <w:t xml:space="preserve"> Island, Tarawa Atoll, Gilbert Islands, when the B-24J bomber aircraft he was co-piloting crashed into Tarawa lagoon shortly after takeoff. Johnson and the nine other servicemen aboard the aircraft were killed. Interment services are pending. </w:t>
      </w:r>
      <w:r>
        <w:rPr>
          <w:rStyle w:val="Strong"/>
          <w:rFonts w:ascii="ptserif" w:hAnsi="ptserif" w:cs="Arial"/>
          <w:color w:val="333333"/>
          <w:sz w:val="29"/>
          <w:szCs w:val="29"/>
          <w:lang/>
        </w:rPr>
        <w:t xml:space="preserve">-- Army Air Forces 2nd Lt. Lowell S. </w:t>
      </w:r>
      <w:proofErr w:type="spellStart"/>
      <w:r>
        <w:rPr>
          <w:rStyle w:val="Strong"/>
          <w:rFonts w:ascii="ptserif" w:hAnsi="ptserif" w:cs="Arial"/>
          <w:color w:val="333333"/>
          <w:sz w:val="29"/>
          <w:szCs w:val="29"/>
          <w:lang/>
        </w:rPr>
        <w:t>Twedt</w:t>
      </w:r>
      <w:proofErr w:type="spellEnd"/>
      <w:r>
        <w:rPr>
          <w:rStyle w:val="Strong"/>
          <w:rFonts w:ascii="ptserif" w:hAnsi="ptserif" w:cs="Arial"/>
          <w:color w:val="333333"/>
          <w:sz w:val="29"/>
          <w:szCs w:val="29"/>
          <w:lang/>
        </w:rPr>
        <w:t xml:space="preserve">, </w:t>
      </w:r>
      <w:r>
        <w:rPr>
          <w:rFonts w:ascii="ptserif" w:hAnsi="ptserif" w:cs="Arial"/>
          <w:color w:val="333333"/>
          <w:sz w:val="29"/>
          <w:szCs w:val="29"/>
          <w:lang/>
        </w:rPr>
        <w:t xml:space="preserve">27, </w:t>
      </w:r>
      <w:proofErr w:type="spellStart"/>
      <w:r>
        <w:rPr>
          <w:rFonts w:ascii="ptserif" w:hAnsi="ptserif" w:cs="Arial"/>
          <w:color w:val="333333"/>
          <w:sz w:val="29"/>
          <w:szCs w:val="29"/>
          <w:lang/>
        </w:rPr>
        <w:t>Twedt</w:t>
      </w:r>
      <w:proofErr w:type="spellEnd"/>
      <w:r>
        <w:rPr>
          <w:rFonts w:ascii="ptserif" w:hAnsi="ptserif" w:cs="Arial"/>
          <w:color w:val="333333"/>
          <w:sz w:val="29"/>
          <w:szCs w:val="29"/>
          <w:lang/>
        </w:rPr>
        <w:t xml:space="preserve"> was a pilot assigned to the 71st Fighter Squadron, 1st Fighter Group. On Oct. 20, 1944, he piloted a P-38J “Lightning” aircraft as part of an escort for a B-17 “Flying Fortress” bombing mission targeting oil storage tanks in Regensburg, Germany. The mission encountered enemy anti-aircraft fire around Bolzano, Italy. Three P-38Js, including </w:t>
      </w:r>
      <w:proofErr w:type="spellStart"/>
      <w:r>
        <w:rPr>
          <w:rFonts w:ascii="ptserif" w:hAnsi="ptserif" w:cs="Arial"/>
          <w:color w:val="333333"/>
          <w:sz w:val="29"/>
          <w:szCs w:val="29"/>
          <w:lang/>
        </w:rPr>
        <w:t>Twedt’s</w:t>
      </w:r>
      <w:proofErr w:type="spellEnd"/>
      <w:r>
        <w:rPr>
          <w:rFonts w:ascii="ptserif" w:hAnsi="ptserif" w:cs="Arial"/>
          <w:color w:val="333333"/>
          <w:sz w:val="29"/>
          <w:szCs w:val="29"/>
          <w:lang/>
        </w:rPr>
        <w:t xml:space="preserve">, went down as a result. An eyewitness account saw </w:t>
      </w:r>
      <w:proofErr w:type="spellStart"/>
      <w:r>
        <w:rPr>
          <w:rFonts w:ascii="ptserif" w:hAnsi="ptserif" w:cs="Arial"/>
          <w:color w:val="333333"/>
          <w:sz w:val="29"/>
          <w:szCs w:val="29"/>
          <w:lang/>
        </w:rPr>
        <w:t>Twedt’s</w:t>
      </w:r>
      <w:proofErr w:type="spellEnd"/>
      <w:r>
        <w:rPr>
          <w:rFonts w:ascii="ptserif" w:hAnsi="ptserif" w:cs="Arial"/>
          <w:color w:val="333333"/>
          <w:sz w:val="29"/>
          <w:szCs w:val="29"/>
          <w:lang/>
        </w:rPr>
        <w:t xml:space="preserve"> aircraft falling to the ground in flames, and did not see him eject. </w:t>
      </w:r>
      <w:proofErr w:type="spellStart"/>
      <w:r>
        <w:rPr>
          <w:rFonts w:ascii="ptserif" w:hAnsi="ptserif" w:cs="Arial"/>
          <w:color w:val="333333"/>
          <w:sz w:val="29"/>
          <w:szCs w:val="29"/>
          <w:lang/>
        </w:rPr>
        <w:t>Twedt’s</w:t>
      </w:r>
      <w:proofErr w:type="spellEnd"/>
      <w:r>
        <w:rPr>
          <w:rFonts w:ascii="ptserif" w:hAnsi="ptserif" w:cs="Arial"/>
          <w:color w:val="333333"/>
          <w:sz w:val="29"/>
          <w:szCs w:val="29"/>
          <w:lang/>
        </w:rPr>
        <w:t xml:space="preserve"> remains were never recovered. Interment services are pending. </w:t>
      </w:r>
      <w:r>
        <w:rPr>
          <w:rFonts w:ascii="ptserif" w:hAnsi="ptserif" w:cs="Arial"/>
          <w:color w:val="333333"/>
          <w:sz w:val="29"/>
          <w:szCs w:val="29"/>
          <w:lang/>
        </w:rPr>
        <w:br/>
      </w:r>
      <w:r>
        <w:rPr>
          <w:rStyle w:val="Strong"/>
          <w:rFonts w:ascii="ptserif" w:hAnsi="ptserif" w:cs="Arial"/>
          <w:color w:val="333333"/>
          <w:sz w:val="29"/>
          <w:szCs w:val="29"/>
          <w:lang/>
        </w:rPr>
        <w:t xml:space="preserve">-- Army Sgt. John V. Phillips, </w:t>
      </w:r>
      <w:r>
        <w:rPr>
          <w:rFonts w:ascii="ptserif" w:hAnsi="ptserif" w:cs="Arial"/>
          <w:color w:val="333333"/>
          <w:sz w:val="29"/>
          <w:szCs w:val="29"/>
          <w:lang/>
        </w:rPr>
        <w:t xml:space="preserve">25, was a member of Headquarters Company, 31st Infantry Regiment, when Japanese forces invaded the Philippine Islands. Intense fighting continued until the surrender of the Bataan peninsula on April 9, 1942, and of Corregidor Island on May 6, 1942. Thousands of U.S. and Filipino service members were captured and interned at POW camps. Phillips was among those reported captured after the surrender of Corregidor and held at the Cabanatuan </w:t>
      </w:r>
      <w:r>
        <w:rPr>
          <w:rFonts w:ascii="ptserif" w:hAnsi="ptserif" w:cs="Arial"/>
          <w:color w:val="333333"/>
          <w:sz w:val="29"/>
          <w:szCs w:val="29"/>
          <w:lang/>
        </w:rPr>
        <w:lastRenderedPageBreak/>
        <w:t xml:space="preserve">POW camp. More than 2,500 POWs perished in this camp during the war. Interment services are pending. </w:t>
      </w:r>
      <w:r>
        <w:rPr>
          <w:rFonts w:ascii="ptserif" w:hAnsi="ptserif" w:cs="Arial"/>
          <w:color w:val="333333"/>
          <w:sz w:val="29"/>
          <w:szCs w:val="29"/>
          <w:lang/>
        </w:rPr>
        <w:br/>
      </w:r>
      <w:r>
        <w:rPr>
          <w:rStyle w:val="Strong"/>
          <w:rFonts w:ascii="ptserif" w:hAnsi="ptserif" w:cs="Arial"/>
          <w:color w:val="333333"/>
          <w:sz w:val="29"/>
          <w:szCs w:val="29"/>
          <w:lang/>
        </w:rPr>
        <w:t xml:space="preserve">-- Army Cpl. Jackey D. Blosser, </w:t>
      </w:r>
      <w:r>
        <w:rPr>
          <w:rFonts w:ascii="ptserif" w:hAnsi="ptserif" w:cs="Arial"/>
          <w:color w:val="333333"/>
          <w:sz w:val="29"/>
          <w:szCs w:val="29"/>
          <w:lang/>
        </w:rPr>
        <w:t xml:space="preserve">21, of Randolph County, West Virginia, was a member of Dog Company, 1st Battalion, 32nd Infantry Regiment, 7th Infantry Division. He was reported missing in action Dec. 2, 1950, in the vicinity of the </w:t>
      </w:r>
      <w:proofErr w:type="spellStart"/>
      <w:r>
        <w:rPr>
          <w:rFonts w:ascii="ptserif" w:hAnsi="ptserif" w:cs="Arial"/>
          <w:color w:val="333333"/>
          <w:sz w:val="29"/>
          <w:szCs w:val="29"/>
          <w:lang/>
        </w:rPr>
        <w:t>Chosin</w:t>
      </w:r>
      <w:proofErr w:type="spellEnd"/>
      <w:r>
        <w:rPr>
          <w:rFonts w:ascii="ptserif" w:hAnsi="ptserif" w:cs="Arial"/>
          <w:color w:val="333333"/>
          <w:sz w:val="29"/>
          <w:szCs w:val="29"/>
          <w:lang/>
        </w:rPr>
        <w:t xml:space="preserve"> Reservoir, North Korea, when his unit was attacked by enemy forces. Following the battle, his remains could not be recovered. Blosser will be buried April 24, 2020, in Grafton, West Virginia. </w:t>
      </w:r>
      <w:r>
        <w:rPr>
          <w:rFonts w:ascii="ptserif" w:hAnsi="ptserif" w:cs="Arial"/>
          <w:color w:val="333333"/>
          <w:sz w:val="29"/>
          <w:szCs w:val="29"/>
          <w:lang/>
        </w:rPr>
        <w:br/>
      </w:r>
      <w:r>
        <w:rPr>
          <w:rFonts w:ascii="ptserif" w:hAnsi="ptserif" w:cs="Arial"/>
          <w:sz w:val="29"/>
          <w:szCs w:val="29"/>
          <w:lang/>
        </w:rPr>
        <w:t xml:space="preserve">-- </w:t>
      </w:r>
      <w:r>
        <w:rPr>
          <w:rStyle w:val="Strong"/>
          <w:rFonts w:ascii="ptserif" w:hAnsi="ptserif" w:cs="Arial"/>
          <w:sz w:val="29"/>
          <w:szCs w:val="29"/>
          <w:lang/>
        </w:rPr>
        <w:t xml:space="preserve">Army Sgt. </w:t>
      </w:r>
      <w:proofErr w:type="spellStart"/>
      <w:r>
        <w:rPr>
          <w:rStyle w:val="Strong"/>
          <w:rFonts w:ascii="ptserif" w:hAnsi="ptserif" w:cs="Arial"/>
          <w:sz w:val="29"/>
          <w:szCs w:val="29"/>
          <w:lang/>
        </w:rPr>
        <w:t>Maximiano</w:t>
      </w:r>
      <w:proofErr w:type="spellEnd"/>
      <w:r>
        <w:rPr>
          <w:rStyle w:val="Strong"/>
          <w:rFonts w:ascii="ptserif" w:hAnsi="ptserif" w:cs="Arial"/>
          <w:sz w:val="29"/>
          <w:szCs w:val="29"/>
          <w:lang/>
        </w:rPr>
        <w:t xml:space="preserve"> T. </w:t>
      </w:r>
      <w:proofErr w:type="spellStart"/>
      <w:r>
        <w:rPr>
          <w:rStyle w:val="Strong"/>
          <w:rFonts w:ascii="ptserif" w:hAnsi="ptserif" w:cs="Arial"/>
          <w:sz w:val="29"/>
          <w:szCs w:val="29"/>
          <w:lang/>
        </w:rPr>
        <w:t>Lacsamana</w:t>
      </w:r>
      <w:proofErr w:type="spellEnd"/>
      <w:r>
        <w:rPr>
          <w:rStyle w:val="Strong"/>
          <w:rFonts w:ascii="ptserif" w:hAnsi="ptserif" w:cs="Arial"/>
          <w:sz w:val="29"/>
          <w:szCs w:val="29"/>
          <w:lang/>
        </w:rPr>
        <w:t>,</w:t>
      </w:r>
      <w:r>
        <w:rPr>
          <w:rFonts w:ascii="ptserif" w:hAnsi="ptserif" w:cs="Arial"/>
          <w:sz w:val="29"/>
          <w:szCs w:val="29"/>
          <w:lang/>
        </w:rPr>
        <w:t xml:space="preserve"> 37, of </w:t>
      </w:r>
      <w:proofErr w:type="spellStart"/>
      <w:r>
        <w:rPr>
          <w:rFonts w:ascii="ptserif" w:hAnsi="ptserif" w:cs="Arial"/>
          <w:sz w:val="29"/>
          <w:szCs w:val="29"/>
          <w:lang/>
        </w:rPr>
        <w:t>Macabebe</w:t>
      </w:r>
      <w:proofErr w:type="spellEnd"/>
      <w:r>
        <w:rPr>
          <w:rFonts w:ascii="ptserif" w:hAnsi="ptserif" w:cs="Arial"/>
          <w:sz w:val="29"/>
          <w:szCs w:val="29"/>
          <w:lang/>
        </w:rPr>
        <w:t xml:space="preserve">, Pampanga, Philippines, a veteran of the Philippine Scouts during World War II, was a member of Company I, 3rd Battalion, 31st Regimental Combat Team, 7th Infantry Division. His unite was engaged in intense fighting with the Chinese People’s Volunteer Forces near </w:t>
      </w:r>
      <w:proofErr w:type="spellStart"/>
      <w:r>
        <w:rPr>
          <w:rFonts w:ascii="ptserif" w:hAnsi="ptserif" w:cs="Arial"/>
          <w:sz w:val="29"/>
          <w:szCs w:val="29"/>
          <w:lang/>
        </w:rPr>
        <w:t>Hagaru-ri</w:t>
      </w:r>
      <w:proofErr w:type="spellEnd"/>
      <w:r>
        <w:rPr>
          <w:rFonts w:ascii="ptserif" w:hAnsi="ptserif" w:cs="Arial"/>
          <w:sz w:val="29"/>
          <w:szCs w:val="29"/>
          <w:lang/>
        </w:rPr>
        <w:t xml:space="preserve">, North Korea. He was reported missing in action Dec. 3, 1950. </w:t>
      </w:r>
      <w:proofErr w:type="spellStart"/>
      <w:r>
        <w:rPr>
          <w:rFonts w:ascii="ptserif" w:hAnsi="ptserif" w:cs="Arial"/>
          <w:sz w:val="29"/>
          <w:szCs w:val="29"/>
          <w:lang/>
        </w:rPr>
        <w:t>Lacsamana</w:t>
      </w:r>
      <w:proofErr w:type="spellEnd"/>
      <w:r>
        <w:rPr>
          <w:rFonts w:ascii="ptserif" w:hAnsi="ptserif" w:cs="Arial"/>
          <w:sz w:val="29"/>
          <w:szCs w:val="29"/>
          <w:lang/>
        </w:rPr>
        <w:t xml:space="preserve"> will be buried in the spring of 2020 in the Philippines. The exact date and location have yet to be determined. </w:t>
      </w:r>
      <w:r>
        <w:rPr>
          <w:rFonts w:ascii="ptserif" w:hAnsi="ptserif" w:cs="Arial"/>
          <w:sz w:val="29"/>
          <w:szCs w:val="29"/>
          <w:lang/>
        </w:rPr>
        <w:br/>
      </w:r>
      <w:r>
        <w:rPr>
          <w:rStyle w:val="Strong"/>
          <w:rFonts w:ascii="ptserif" w:hAnsi="ptserif" w:cs="Arial"/>
          <w:color w:val="333333"/>
          <w:sz w:val="29"/>
          <w:szCs w:val="29"/>
          <w:lang/>
        </w:rPr>
        <w:t xml:space="preserve">-- Army Cpl. Jerome V. Hummel, 23, </w:t>
      </w:r>
      <w:r>
        <w:rPr>
          <w:rFonts w:ascii="ptserif" w:hAnsi="ptserif" w:cs="Arial"/>
          <w:color w:val="333333"/>
          <w:sz w:val="29"/>
          <w:szCs w:val="29"/>
          <w:lang/>
        </w:rPr>
        <w:t xml:space="preserve">of St. Louis, Missouri, was a member of Heavy Mortar Company, 31st Infantry Regiment, 7th Infantry Division. He was reported missing in action Nov. 30, 1950, in the vicinity of the </w:t>
      </w:r>
      <w:proofErr w:type="spellStart"/>
      <w:r>
        <w:rPr>
          <w:rFonts w:ascii="ptserif" w:hAnsi="ptserif" w:cs="Arial"/>
          <w:color w:val="333333"/>
          <w:sz w:val="29"/>
          <w:szCs w:val="29"/>
          <w:lang/>
        </w:rPr>
        <w:t>Chosin</w:t>
      </w:r>
      <w:proofErr w:type="spellEnd"/>
      <w:r>
        <w:rPr>
          <w:rFonts w:ascii="ptserif" w:hAnsi="ptserif" w:cs="Arial"/>
          <w:color w:val="333333"/>
          <w:sz w:val="29"/>
          <w:szCs w:val="29"/>
          <w:lang/>
        </w:rPr>
        <w:t xml:space="preserve"> Reservoir, North Korea, when his unit was attacked by enemy forces. Hummel will be buried May 7, 2020, in his hometown. </w:t>
      </w:r>
    </w:p>
    <w:p w:rsidR="00AA3D8F" w:rsidRDefault="00AA3D8F" w:rsidP="00EC05F7"/>
    <w:sectPr w:rsidR="00AA3D8F" w:rsidSect="00F67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ptserif">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828"/>
    <w:rsid w:val="00086156"/>
    <w:rsid w:val="000A7DBA"/>
    <w:rsid w:val="00115E95"/>
    <w:rsid w:val="0016673D"/>
    <w:rsid w:val="00182839"/>
    <w:rsid w:val="001E1FF5"/>
    <w:rsid w:val="001E4865"/>
    <w:rsid w:val="001F0AB3"/>
    <w:rsid w:val="0020381B"/>
    <w:rsid w:val="00224FA7"/>
    <w:rsid w:val="00236B2E"/>
    <w:rsid w:val="00256DF6"/>
    <w:rsid w:val="002E0828"/>
    <w:rsid w:val="002E4BDC"/>
    <w:rsid w:val="002E6BBF"/>
    <w:rsid w:val="00313CCD"/>
    <w:rsid w:val="00365115"/>
    <w:rsid w:val="00374FC4"/>
    <w:rsid w:val="00394F6F"/>
    <w:rsid w:val="003A42E1"/>
    <w:rsid w:val="003B2331"/>
    <w:rsid w:val="003C3DA6"/>
    <w:rsid w:val="003F5953"/>
    <w:rsid w:val="004553D6"/>
    <w:rsid w:val="004A6ECC"/>
    <w:rsid w:val="004C2D96"/>
    <w:rsid w:val="00573F38"/>
    <w:rsid w:val="00582D3F"/>
    <w:rsid w:val="00593BA4"/>
    <w:rsid w:val="005A0F0A"/>
    <w:rsid w:val="006365D7"/>
    <w:rsid w:val="0065578E"/>
    <w:rsid w:val="00656EE6"/>
    <w:rsid w:val="006671C2"/>
    <w:rsid w:val="007715C0"/>
    <w:rsid w:val="00773A8C"/>
    <w:rsid w:val="00794E80"/>
    <w:rsid w:val="007A16F6"/>
    <w:rsid w:val="007D074F"/>
    <w:rsid w:val="007D5F78"/>
    <w:rsid w:val="007E7CAA"/>
    <w:rsid w:val="008671A8"/>
    <w:rsid w:val="00875B85"/>
    <w:rsid w:val="00896A8F"/>
    <w:rsid w:val="008D5A96"/>
    <w:rsid w:val="008D6A07"/>
    <w:rsid w:val="00914878"/>
    <w:rsid w:val="00920133"/>
    <w:rsid w:val="009441FE"/>
    <w:rsid w:val="009614C9"/>
    <w:rsid w:val="00974707"/>
    <w:rsid w:val="009A60A2"/>
    <w:rsid w:val="009B0733"/>
    <w:rsid w:val="009B5FEB"/>
    <w:rsid w:val="009F6734"/>
    <w:rsid w:val="00A500BB"/>
    <w:rsid w:val="00A7131F"/>
    <w:rsid w:val="00AA3D8F"/>
    <w:rsid w:val="00AB36BB"/>
    <w:rsid w:val="00AD1CEC"/>
    <w:rsid w:val="00AD6CE0"/>
    <w:rsid w:val="00B02EEB"/>
    <w:rsid w:val="00B30B02"/>
    <w:rsid w:val="00B33EEF"/>
    <w:rsid w:val="00B50321"/>
    <w:rsid w:val="00B638BC"/>
    <w:rsid w:val="00B64CA6"/>
    <w:rsid w:val="00B91723"/>
    <w:rsid w:val="00C07F02"/>
    <w:rsid w:val="00C25F3A"/>
    <w:rsid w:val="00C30800"/>
    <w:rsid w:val="00D41F03"/>
    <w:rsid w:val="00D45BD9"/>
    <w:rsid w:val="00D51B57"/>
    <w:rsid w:val="00D55603"/>
    <w:rsid w:val="00D674C0"/>
    <w:rsid w:val="00D8135C"/>
    <w:rsid w:val="00DA57C1"/>
    <w:rsid w:val="00DC0893"/>
    <w:rsid w:val="00DC12F1"/>
    <w:rsid w:val="00DE5EF9"/>
    <w:rsid w:val="00DF6FBB"/>
    <w:rsid w:val="00E32EF3"/>
    <w:rsid w:val="00E41857"/>
    <w:rsid w:val="00EC05F7"/>
    <w:rsid w:val="00F67DF6"/>
    <w:rsid w:val="00FC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5F7"/>
    <w:pPr>
      <w:keepNext/>
      <w:jc w:val="center"/>
      <w:outlineLvl w:val="0"/>
    </w:pPr>
    <w:rPr>
      <w:b/>
      <w:bCs/>
      <w:sz w:val="28"/>
    </w:rPr>
  </w:style>
  <w:style w:type="paragraph" w:styleId="Heading2">
    <w:name w:val="heading 2"/>
    <w:basedOn w:val="Normal"/>
    <w:next w:val="Normal"/>
    <w:link w:val="Heading2Char"/>
    <w:semiHidden/>
    <w:unhideWhenUsed/>
    <w:qFormat/>
    <w:rsid w:val="00EC05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C05F7"/>
    <w:rPr>
      <w:rFonts w:ascii="Times New Roman" w:eastAsia="Times New Roman" w:hAnsi="Times New Roman" w:cs="Times New Roman"/>
      <w:b/>
      <w:bCs/>
      <w:sz w:val="24"/>
      <w:szCs w:val="24"/>
    </w:rPr>
  </w:style>
  <w:style w:type="paragraph" w:styleId="Footer">
    <w:name w:val="footer"/>
    <w:basedOn w:val="Normal"/>
    <w:link w:val="FooterChar"/>
    <w:unhideWhenUsed/>
    <w:rsid w:val="00EC05F7"/>
    <w:pPr>
      <w:tabs>
        <w:tab w:val="center" w:pos="4320"/>
        <w:tab w:val="right" w:pos="8640"/>
      </w:tabs>
    </w:pPr>
  </w:style>
  <w:style w:type="character" w:customStyle="1" w:styleId="FooterChar">
    <w:name w:val="Footer Char"/>
    <w:basedOn w:val="DefaultParagraphFont"/>
    <w:link w:val="Footer"/>
    <w:rsid w:val="00EC05F7"/>
    <w:rPr>
      <w:rFonts w:ascii="Times New Roman" w:eastAsia="Times New Roman" w:hAnsi="Times New Roman" w:cs="Times New Roman"/>
      <w:sz w:val="24"/>
      <w:szCs w:val="24"/>
    </w:rPr>
  </w:style>
  <w:style w:type="paragraph" w:styleId="Title">
    <w:name w:val="Title"/>
    <w:basedOn w:val="Normal"/>
    <w:link w:val="TitleChar"/>
    <w:qFormat/>
    <w:rsid w:val="00EC05F7"/>
    <w:pPr>
      <w:tabs>
        <w:tab w:val="left" w:pos="4140"/>
      </w:tabs>
      <w:jc w:val="center"/>
    </w:pPr>
    <w:rPr>
      <w:b/>
      <w:bCs/>
      <w:sz w:val="32"/>
    </w:rPr>
  </w:style>
  <w:style w:type="character" w:customStyle="1" w:styleId="TitleChar">
    <w:name w:val="Title Char"/>
    <w:basedOn w:val="DefaultParagraphFont"/>
    <w:link w:val="Title"/>
    <w:rsid w:val="00EC05F7"/>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EC05F7"/>
    <w:rPr>
      <w:b/>
      <w:bCs/>
    </w:rPr>
  </w:style>
  <w:style w:type="character" w:customStyle="1" w:styleId="BodyTextChar">
    <w:name w:val="Body Text Char"/>
    <w:basedOn w:val="DefaultParagraphFont"/>
    <w:link w:val="BodyText"/>
    <w:semiHidden/>
    <w:rsid w:val="00EC05F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C05F7"/>
    <w:pPr>
      <w:ind w:left="2520" w:firstLine="360"/>
      <w:jc w:val="center"/>
    </w:pPr>
    <w:rPr>
      <w:b/>
      <w:bCs/>
      <w:sz w:val="28"/>
    </w:rPr>
  </w:style>
  <w:style w:type="character" w:customStyle="1" w:styleId="BodyTextIndentChar">
    <w:name w:val="Body Text Indent Char"/>
    <w:basedOn w:val="DefaultParagraphFont"/>
    <w:link w:val="BodyTextIndent"/>
    <w:semiHidden/>
    <w:rsid w:val="00EC05F7"/>
    <w:rPr>
      <w:rFonts w:ascii="Times New Roman" w:eastAsia="Times New Roman" w:hAnsi="Times New Roman" w:cs="Times New Roman"/>
      <w:b/>
      <w:bCs/>
      <w:sz w:val="28"/>
      <w:szCs w:val="24"/>
    </w:rPr>
  </w:style>
  <w:style w:type="character" w:styleId="Strong">
    <w:name w:val="Strong"/>
    <w:basedOn w:val="DefaultParagraphFont"/>
    <w:uiPriority w:val="22"/>
    <w:qFormat/>
    <w:rsid w:val="003B2331"/>
    <w:rPr>
      <w:b/>
      <w:bCs/>
    </w:rPr>
  </w:style>
  <w:style w:type="paragraph" w:styleId="NormalWeb">
    <w:name w:val="Normal (Web)"/>
    <w:basedOn w:val="Normal"/>
    <w:uiPriority w:val="99"/>
    <w:unhideWhenUsed/>
    <w:rsid w:val="003B2331"/>
    <w:pPr>
      <w:spacing w:after="150"/>
    </w:pPr>
  </w:style>
  <w:style w:type="character" w:styleId="Emphasis">
    <w:name w:val="Emphasis"/>
    <w:basedOn w:val="DefaultParagraphFont"/>
    <w:uiPriority w:val="20"/>
    <w:qFormat/>
    <w:rsid w:val="003B2331"/>
    <w:rPr>
      <w:i/>
      <w:iCs/>
    </w:rPr>
  </w:style>
  <w:style w:type="character" w:customStyle="1" w:styleId="s1">
    <w:name w:val="s1"/>
    <w:basedOn w:val="DefaultParagraphFont"/>
    <w:rsid w:val="003B2331"/>
  </w:style>
  <w:style w:type="paragraph" w:customStyle="1" w:styleId="default">
    <w:name w:val="default"/>
    <w:basedOn w:val="Normal"/>
    <w:rsid w:val="00313CCD"/>
    <w:pPr>
      <w:spacing w:after="150"/>
    </w:pPr>
  </w:style>
  <w:style w:type="character" w:customStyle="1" w:styleId="textexposedshow">
    <w:name w:val="textexposedshow"/>
    <w:basedOn w:val="DefaultParagraphFont"/>
    <w:rsid w:val="004A6ECC"/>
  </w:style>
  <w:style w:type="paragraph" w:styleId="BalloonText">
    <w:name w:val="Balloon Text"/>
    <w:basedOn w:val="Normal"/>
    <w:link w:val="BalloonTextChar"/>
    <w:uiPriority w:val="99"/>
    <w:semiHidden/>
    <w:unhideWhenUsed/>
    <w:rsid w:val="00D55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0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228523">
      <w:bodyDiv w:val="1"/>
      <w:marLeft w:val="0"/>
      <w:marRight w:val="0"/>
      <w:marTop w:val="0"/>
      <w:marBottom w:val="0"/>
      <w:divBdr>
        <w:top w:val="none" w:sz="0" w:space="0" w:color="auto"/>
        <w:left w:val="none" w:sz="0" w:space="0" w:color="auto"/>
        <w:bottom w:val="none" w:sz="0" w:space="0" w:color="auto"/>
        <w:right w:val="none" w:sz="0" w:space="0" w:color="auto"/>
      </w:divBdr>
    </w:div>
    <w:div w:id="501048757">
      <w:bodyDiv w:val="1"/>
      <w:marLeft w:val="0"/>
      <w:marRight w:val="0"/>
      <w:marTop w:val="0"/>
      <w:marBottom w:val="0"/>
      <w:divBdr>
        <w:top w:val="none" w:sz="0" w:space="0" w:color="auto"/>
        <w:left w:val="none" w:sz="0" w:space="0" w:color="auto"/>
        <w:bottom w:val="none" w:sz="0" w:space="0" w:color="auto"/>
        <w:right w:val="none" w:sz="0" w:space="0" w:color="auto"/>
      </w:divBdr>
      <w:divsChild>
        <w:div w:id="2050298488">
          <w:marLeft w:val="0"/>
          <w:marRight w:val="0"/>
          <w:marTop w:val="0"/>
          <w:marBottom w:val="0"/>
          <w:divBdr>
            <w:top w:val="none" w:sz="0" w:space="0" w:color="auto"/>
            <w:left w:val="none" w:sz="0" w:space="0" w:color="auto"/>
            <w:bottom w:val="none" w:sz="0" w:space="0" w:color="auto"/>
            <w:right w:val="none" w:sz="0" w:space="0" w:color="auto"/>
          </w:divBdr>
          <w:divsChild>
            <w:div w:id="714818755">
              <w:marLeft w:val="-225"/>
              <w:marRight w:val="-225"/>
              <w:marTop w:val="0"/>
              <w:marBottom w:val="0"/>
              <w:divBdr>
                <w:top w:val="none" w:sz="0" w:space="0" w:color="auto"/>
                <w:left w:val="none" w:sz="0" w:space="0" w:color="auto"/>
                <w:bottom w:val="none" w:sz="0" w:space="0" w:color="auto"/>
                <w:right w:val="none" w:sz="0" w:space="0" w:color="auto"/>
              </w:divBdr>
              <w:divsChild>
                <w:div w:id="141705001">
                  <w:marLeft w:val="0"/>
                  <w:marRight w:val="0"/>
                  <w:marTop w:val="0"/>
                  <w:marBottom w:val="0"/>
                  <w:divBdr>
                    <w:top w:val="none" w:sz="0" w:space="0" w:color="auto"/>
                    <w:left w:val="none" w:sz="0" w:space="0" w:color="auto"/>
                    <w:bottom w:val="none" w:sz="0" w:space="0" w:color="auto"/>
                    <w:right w:val="none" w:sz="0" w:space="0" w:color="auto"/>
                  </w:divBdr>
                  <w:divsChild>
                    <w:div w:id="1865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3471">
      <w:bodyDiv w:val="1"/>
      <w:marLeft w:val="0"/>
      <w:marRight w:val="0"/>
      <w:marTop w:val="0"/>
      <w:marBottom w:val="0"/>
      <w:divBdr>
        <w:top w:val="none" w:sz="0" w:space="0" w:color="auto"/>
        <w:left w:val="none" w:sz="0" w:space="0" w:color="auto"/>
        <w:bottom w:val="none" w:sz="0" w:space="0" w:color="auto"/>
        <w:right w:val="none" w:sz="0" w:space="0" w:color="auto"/>
      </w:divBdr>
      <w:divsChild>
        <w:div w:id="1840731236">
          <w:marLeft w:val="0"/>
          <w:marRight w:val="0"/>
          <w:marTop w:val="0"/>
          <w:marBottom w:val="0"/>
          <w:divBdr>
            <w:top w:val="none" w:sz="0" w:space="0" w:color="auto"/>
            <w:left w:val="none" w:sz="0" w:space="0" w:color="auto"/>
            <w:bottom w:val="none" w:sz="0" w:space="0" w:color="auto"/>
            <w:right w:val="none" w:sz="0" w:space="0" w:color="auto"/>
          </w:divBdr>
          <w:divsChild>
            <w:div w:id="370346911">
              <w:marLeft w:val="-225"/>
              <w:marRight w:val="-225"/>
              <w:marTop w:val="0"/>
              <w:marBottom w:val="0"/>
              <w:divBdr>
                <w:top w:val="none" w:sz="0" w:space="0" w:color="auto"/>
                <w:left w:val="none" w:sz="0" w:space="0" w:color="auto"/>
                <w:bottom w:val="none" w:sz="0" w:space="0" w:color="auto"/>
                <w:right w:val="none" w:sz="0" w:space="0" w:color="auto"/>
              </w:divBdr>
              <w:divsChild>
                <w:div w:id="170067599">
                  <w:marLeft w:val="0"/>
                  <w:marRight w:val="0"/>
                  <w:marTop w:val="0"/>
                  <w:marBottom w:val="0"/>
                  <w:divBdr>
                    <w:top w:val="none" w:sz="0" w:space="0" w:color="auto"/>
                    <w:left w:val="none" w:sz="0" w:space="0" w:color="auto"/>
                    <w:bottom w:val="none" w:sz="0" w:space="0" w:color="auto"/>
                    <w:right w:val="none" w:sz="0" w:space="0" w:color="auto"/>
                  </w:divBdr>
                  <w:divsChild>
                    <w:div w:id="1176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697">
      <w:bodyDiv w:val="1"/>
      <w:marLeft w:val="0"/>
      <w:marRight w:val="0"/>
      <w:marTop w:val="0"/>
      <w:marBottom w:val="0"/>
      <w:divBdr>
        <w:top w:val="none" w:sz="0" w:space="0" w:color="auto"/>
        <w:left w:val="none" w:sz="0" w:space="0" w:color="auto"/>
        <w:bottom w:val="none" w:sz="0" w:space="0" w:color="auto"/>
        <w:right w:val="none" w:sz="0" w:space="0" w:color="auto"/>
      </w:divBdr>
      <w:divsChild>
        <w:div w:id="2132698320">
          <w:marLeft w:val="0"/>
          <w:marRight w:val="0"/>
          <w:marTop w:val="0"/>
          <w:marBottom w:val="0"/>
          <w:divBdr>
            <w:top w:val="none" w:sz="0" w:space="0" w:color="auto"/>
            <w:left w:val="none" w:sz="0" w:space="0" w:color="auto"/>
            <w:bottom w:val="none" w:sz="0" w:space="0" w:color="auto"/>
            <w:right w:val="none" w:sz="0" w:space="0" w:color="auto"/>
          </w:divBdr>
          <w:divsChild>
            <w:div w:id="277567531">
              <w:marLeft w:val="-225"/>
              <w:marRight w:val="-225"/>
              <w:marTop w:val="0"/>
              <w:marBottom w:val="0"/>
              <w:divBdr>
                <w:top w:val="none" w:sz="0" w:space="0" w:color="auto"/>
                <w:left w:val="none" w:sz="0" w:space="0" w:color="auto"/>
                <w:bottom w:val="none" w:sz="0" w:space="0" w:color="auto"/>
                <w:right w:val="none" w:sz="0" w:space="0" w:color="auto"/>
              </w:divBdr>
              <w:divsChild>
                <w:div w:id="1019359646">
                  <w:marLeft w:val="0"/>
                  <w:marRight w:val="0"/>
                  <w:marTop w:val="0"/>
                  <w:marBottom w:val="0"/>
                  <w:divBdr>
                    <w:top w:val="none" w:sz="0" w:space="0" w:color="auto"/>
                    <w:left w:val="none" w:sz="0" w:space="0" w:color="auto"/>
                    <w:bottom w:val="none" w:sz="0" w:space="0" w:color="auto"/>
                    <w:right w:val="none" w:sz="0" w:space="0" w:color="auto"/>
                  </w:divBdr>
                  <w:divsChild>
                    <w:div w:id="1393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7594">
      <w:bodyDiv w:val="1"/>
      <w:marLeft w:val="0"/>
      <w:marRight w:val="0"/>
      <w:marTop w:val="0"/>
      <w:marBottom w:val="0"/>
      <w:divBdr>
        <w:top w:val="none" w:sz="0" w:space="0" w:color="auto"/>
        <w:left w:val="none" w:sz="0" w:space="0" w:color="auto"/>
        <w:bottom w:val="none" w:sz="0" w:space="0" w:color="auto"/>
        <w:right w:val="none" w:sz="0" w:space="0" w:color="auto"/>
      </w:divBdr>
      <w:divsChild>
        <w:div w:id="194076737">
          <w:marLeft w:val="0"/>
          <w:marRight w:val="0"/>
          <w:marTop w:val="0"/>
          <w:marBottom w:val="0"/>
          <w:divBdr>
            <w:top w:val="none" w:sz="0" w:space="0" w:color="auto"/>
            <w:left w:val="none" w:sz="0" w:space="0" w:color="auto"/>
            <w:bottom w:val="none" w:sz="0" w:space="0" w:color="auto"/>
            <w:right w:val="none" w:sz="0" w:space="0" w:color="auto"/>
          </w:divBdr>
          <w:divsChild>
            <w:div w:id="401173805">
              <w:marLeft w:val="-225"/>
              <w:marRight w:val="-225"/>
              <w:marTop w:val="0"/>
              <w:marBottom w:val="0"/>
              <w:divBdr>
                <w:top w:val="none" w:sz="0" w:space="0" w:color="auto"/>
                <w:left w:val="none" w:sz="0" w:space="0" w:color="auto"/>
                <w:bottom w:val="none" w:sz="0" w:space="0" w:color="auto"/>
                <w:right w:val="none" w:sz="0" w:space="0" w:color="auto"/>
              </w:divBdr>
              <w:divsChild>
                <w:div w:id="408698408">
                  <w:marLeft w:val="0"/>
                  <w:marRight w:val="0"/>
                  <w:marTop w:val="0"/>
                  <w:marBottom w:val="0"/>
                  <w:divBdr>
                    <w:top w:val="none" w:sz="0" w:space="0" w:color="auto"/>
                    <w:left w:val="none" w:sz="0" w:space="0" w:color="auto"/>
                    <w:bottom w:val="none" w:sz="0" w:space="0" w:color="auto"/>
                    <w:right w:val="none" w:sz="0" w:space="0" w:color="auto"/>
                  </w:divBdr>
                  <w:divsChild>
                    <w:div w:id="2045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4201">
          <w:marLeft w:val="0"/>
          <w:marRight w:val="0"/>
          <w:marTop w:val="0"/>
          <w:marBottom w:val="0"/>
          <w:divBdr>
            <w:top w:val="none" w:sz="0" w:space="0" w:color="auto"/>
            <w:left w:val="none" w:sz="0" w:space="0" w:color="auto"/>
            <w:bottom w:val="none" w:sz="0" w:space="0" w:color="auto"/>
            <w:right w:val="none" w:sz="0" w:space="0" w:color="auto"/>
          </w:divBdr>
          <w:divsChild>
            <w:div w:id="1500077791">
              <w:marLeft w:val="-225"/>
              <w:marRight w:val="-225"/>
              <w:marTop w:val="0"/>
              <w:marBottom w:val="0"/>
              <w:divBdr>
                <w:top w:val="none" w:sz="0" w:space="0" w:color="auto"/>
                <w:left w:val="none" w:sz="0" w:space="0" w:color="auto"/>
                <w:bottom w:val="none" w:sz="0" w:space="0" w:color="auto"/>
                <w:right w:val="none" w:sz="0" w:space="0" w:color="auto"/>
              </w:divBdr>
              <w:divsChild>
                <w:div w:id="515274289">
                  <w:marLeft w:val="0"/>
                  <w:marRight w:val="0"/>
                  <w:marTop w:val="0"/>
                  <w:marBottom w:val="0"/>
                  <w:divBdr>
                    <w:top w:val="none" w:sz="0" w:space="0" w:color="auto"/>
                    <w:left w:val="none" w:sz="0" w:space="0" w:color="auto"/>
                    <w:bottom w:val="none" w:sz="0" w:space="0" w:color="auto"/>
                    <w:right w:val="none" w:sz="0" w:space="0" w:color="auto"/>
                  </w:divBdr>
                  <w:divsChild>
                    <w:div w:id="2019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557">
      <w:bodyDiv w:val="1"/>
      <w:marLeft w:val="0"/>
      <w:marRight w:val="0"/>
      <w:marTop w:val="0"/>
      <w:marBottom w:val="0"/>
      <w:divBdr>
        <w:top w:val="none" w:sz="0" w:space="0" w:color="auto"/>
        <w:left w:val="none" w:sz="0" w:space="0" w:color="auto"/>
        <w:bottom w:val="none" w:sz="0" w:space="0" w:color="auto"/>
        <w:right w:val="none" w:sz="0" w:space="0" w:color="auto"/>
      </w:divBdr>
      <w:divsChild>
        <w:div w:id="1538665864">
          <w:marLeft w:val="0"/>
          <w:marRight w:val="0"/>
          <w:marTop w:val="0"/>
          <w:marBottom w:val="0"/>
          <w:divBdr>
            <w:top w:val="none" w:sz="0" w:space="0" w:color="auto"/>
            <w:left w:val="none" w:sz="0" w:space="0" w:color="auto"/>
            <w:bottom w:val="none" w:sz="0" w:space="0" w:color="auto"/>
            <w:right w:val="none" w:sz="0" w:space="0" w:color="auto"/>
          </w:divBdr>
          <w:divsChild>
            <w:div w:id="1640302538">
              <w:marLeft w:val="-225"/>
              <w:marRight w:val="-225"/>
              <w:marTop w:val="0"/>
              <w:marBottom w:val="0"/>
              <w:divBdr>
                <w:top w:val="none" w:sz="0" w:space="0" w:color="auto"/>
                <w:left w:val="none" w:sz="0" w:space="0" w:color="auto"/>
                <w:bottom w:val="none" w:sz="0" w:space="0" w:color="auto"/>
                <w:right w:val="none" w:sz="0" w:space="0" w:color="auto"/>
              </w:divBdr>
              <w:divsChild>
                <w:div w:id="484205294">
                  <w:marLeft w:val="0"/>
                  <w:marRight w:val="0"/>
                  <w:marTop w:val="0"/>
                  <w:marBottom w:val="0"/>
                  <w:divBdr>
                    <w:top w:val="none" w:sz="0" w:space="0" w:color="auto"/>
                    <w:left w:val="none" w:sz="0" w:space="0" w:color="auto"/>
                    <w:bottom w:val="none" w:sz="0" w:space="0" w:color="auto"/>
                    <w:right w:val="none" w:sz="0" w:space="0" w:color="auto"/>
                  </w:divBdr>
                  <w:divsChild>
                    <w:div w:id="904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30224">
      <w:bodyDiv w:val="1"/>
      <w:marLeft w:val="0"/>
      <w:marRight w:val="0"/>
      <w:marTop w:val="0"/>
      <w:marBottom w:val="0"/>
      <w:divBdr>
        <w:top w:val="none" w:sz="0" w:space="0" w:color="auto"/>
        <w:left w:val="none" w:sz="0" w:space="0" w:color="auto"/>
        <w:bottom w:val="none" w:sz="0" w:space="0" w:color="auto"/>
        <w:right w:val="none" w:sz="0" w:space="0" w:color="auto"/>
      </w:divBdr>
      <w:divsChild>
        <w:div w:id="1540363555">
          <w:marLeft w:val="0"/>
          <w:marRight w:val="0"/>
          <w:marTop w:val="0"/>
          <w:marBottom w:val="0"/>
          <w:divBdr>
            <w:top w:val="none" w:sz="0" w:space="0" w:color="auto"/>
            <w:left w:val="none" w:sz="0" w:space="0" w:color="auto"/>
            <w:bottom w:val="none" w:sz="0" w:space="0" w:color="auto"/>
            <w:right w:val="none" w:sz="0" w:space="0" w:color="auto"/>
          </w:divBdr>
          <w:divsChild>
            <w:div w:id="2119331823">
              <w:marLeft w:val="-225"/>
              <w:marRight w:val="-225"/>
              <w:marTop w:val="0"/>
              <w:marBottom w:val="0"/>
              <w:divBdr>
                <w:top w:val="none" w:sz="0" w:space="0" w:color="auto"/>
                <w:left w:val="none" w:sz="0" w:space="0" w:color="auto"/>
                <w:bottom w:val="none" w:sz="0" w:space="0" w:color="auto"/>
                <w:right w:val="none" w:sz="0" w:space="0" w:color="auto"/>
              </w:divBdr>
              <w:divsChild>
                <w:div w:id="1496603688">
                  <w:marLeft w:val="0"/>
                  <w:marRight w:val="0"/>
                  <w:marTop w:val="0"/>
                  <w:marBottom w:val="0"/>
                  <w:divBdr>
                    <w:top w:val="none" w:sz="0" w:space="0" w:color="auto"/>
                    <w:left w:val="none" w:sz="0" w:space="0" w:color="auto"/>
                    <w:bottom w:val="none" w:sz="0" w:space="0" w:color="auto"/>
                    <w:right w:val="none" w:sz="0" w:space="0" w:color="auto"/>
                  </w:divBdr>
                  <w:divsChild>
                    <w:div w:id="970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rytimes.com/news/pentagon-congress/2019/05/20/younger-troops-would-be-barred-from-buying-tobacco-products-under-new-plan/" TargetMode="External"/><Relationship Id="rId3" Type="http://schemas.openxmlformats.org/officeDocument/2006/relationships/webSettings" Target="webSettings.xml"/><Relationship Id="rId7" Type="http://schemas.openxmlformats.org/officeDocument/2006/relationships/hyperlink" Target="https://www.servicewomen.org/wp-content/uploads/2018/12/2018ReproReport_SWAN-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fIXHK1Yd3I" TargetMode="External"/><Relationship Id="rId5" Type="http://schemas.openxmlformats.org/officeDocument/2006/relationships/hyperlink" Target="https://www.appropriations.senate.gov/imo/media/doc/H1158ACT_43.pdf" TargetMode="External"/><Relationship Id="rId10" Type="http://schemas.openxmlformats.org/officeDocument/2006/relationships/theme" Target="theme/theme1.xml"/><Relationship Id="rId4" Type="http://schemas.openxmlformats.org/officeDocument/2006/relationships/hyperlink" Target="https://www.appropriations.senate.gov/imo/media/doc/H1865PLT_44.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Nicholas VBAFAR</dc:creator>
  <cp:lastModifiedBy>Janice</cp:lastModifiedBy>
  <cp:revision>2</cp:revision>
  <cp:lastPrinted>2020-01-02T14:35:00Z</cp:lastPrinted>
  <dcterms:created xsi:type="dcterms:W3CDTF">2020-01-04T01:29:00Z</dcterms:created>
  <dcterms:modified xsi:type="dcterms:W3CDTF">2020-01-04T01:29:00Z</dcterms:modified>
</cp:coreProperties>
</file>